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424E8" w:rsidRDefault="005C544C" w:rsidP="005C148E">
      <w:pPr>
        <w:spacing w:before="27"/>
        <w:ind w:left="2694" w:right="4405"/>
        <w:jc w:val="both"/>
        <w:rPr>
          <w:b/>
          <w:sz w:val="30"/>
        </w:rPr>
      </w:pPr>
      <w:r>
        <w:rPr>
          <w:b/>
          <w:sz w:val="30"/>
        </w:rPr>
        <w:t>19 U.S.C. § 1337</w:t>
      </w:r>
    </w:p>
    <w:p w:rsidR="00E424E8" w:rsidRDefault="005C544C" w:rsidP="005C148E">
      <w:pPr>
        <w:pStyle w:val="1"/>
        <w:spacing w:before="10"/>
        <w:ind w:left="2650" w:right="4405" w:firstLine="0"/>
        <w:jc w:val="both"/>
      </w:pPr>
      <w:r>
        <w:t>(August 20, 2002)</w:t>
      </w:r>
    </w:p>
    <w:p w:rsidR="00E424E8" w:rsidRDefault="00E424E8" w:rsidP="005C148E">
      <w:pPr>
        <w:pStyle w:val="a3"/>
        <w:spacing w:before="2"/>
        <w:jc w:val="both"/>
        <w:rPr>
          <w:b/>
          <w:sz w:val="25"/>
        </w:rPr>
      </w:pPr>
    </w:p>
    <w:p w:rsidR="00E424E8" w:rsidRDefault="005C544C" w:rsidP="005C148E">
      <w:pPr>
        <w:spacing w:before="1"/>
        <w:ind w:left="120"/>
        <w:jc w:val="both"/>
        <w:rPr>
          <w:b/>
          <w:sz w:val="24"/>
        </w:rPr>
      </w:pPr>
      <w:r>
        <w:rPr>
          <w:b/>
          <w:sz w:val="24"/>
        </w:rPr>
        <w:t>§ 1337. Unfair practices in import trade</w:t>
      </w:r>
    </w:p>
    <w:p w:rsidR="00E424E8" w:rsidRDefault="00E424E8" w:rsidP="00896B05">
      <w:pPr>
        <w:pStyle w:val="a3"/>
        <w:tabs>
          <w:tab w:val="left" w:pos="851"/>
        </w:tabs>
        <w:spacing w:before="2"/>
        <w:jc w:val="both"/>
        <w:rPr>
          <w:b/>
          <w:sz w:val="25"/>
        </w:rPr>
      </w:pPr>
    </w:p>
    <w:p w:rsidR="00E424E8" w:rsidRPr="00896B05" w:rsidRDefault="005C544C" w:rsidP="00896B05">
      <w:pPr>
        <w:pStyle w:val="1"/>
        <w:numPr>
          <w:ilvl w:val="0"/>
          <w:numId w:val="2"/>
        </w:numPr>
        <w:tabs>
          <w:tab w:val="left" w:pos="479"/>
        </w:tabs>
        <w:ind w:left="478" w:hanging="355"/>
        <w:jc w:val="both"/>
      </w:pPr>
      <w:r>
        <w:t xml:space="preserve">Unlawful activities; </w:t>
      </w:r>
      <w:r w:rsidRPr="00896B05">
        <w:t xml:space="preserve">covered </w:t>
      </w:r>
      <w:r>
        <w:t>industries;</w:t>
      </w:r>
      <w:r w:rsidRPr="00896B05">
        <w:t xml:space="preserve"> </w:t>
      </w:r>
      <w:r>
        <w:t>definitions</w:t>
      </w:r>
    </w:p>
    <w:p w:rsidR="005C148E" w:rsidRDefault="005C148E" w:rsidP="005C148E">
      <w:pPr>
        <w:pStyle w:val="a4"/>
        <w:tabs>
          <w:tab w:val="left" w:pos="459"/>
        </w:tabs>
        <w:spacing w:before="1"/>
        <w:ind w:left="458" w:firstLine="0"/>
        <w:jc w:val="both"/>
        <w:rPr>
          <w:b/>
          <w:sz w:val="24"/>
        </w:rPr>
      </w:pPr>
    </w:p>
    <w:p w:rsidR="00E424E8" w:rsidRDefault="005C544C" w:rsidP="00896B05">
      <w:pPr>
        <w:pStyle w:val="a4"/>
        <w:numPr>
          <w:ilvl w:val="1"/>
          <w:numId w:val="2"/>
        </w:numPr>
        <w:tabs>
          <w:tab w:val="left" w:pos="426"/>
        </w:tabs>
        <w:spacing w:line="244" w:lineRule="auto"/>
        <w:ind w:left="0" w:right="128" w:firstLine="0"/>
        <w:jc w:val="both"/>
        <w:rPr>
          <w:sz w:val="24"/>
        </w:rPr>
      </w:pPr>
      <w:r>
        <w:rPr>
          <w:sz w:val="24"/>
        </w:rPr>
        <w:t xml:space="preserve">Subject to paragraph (2), the following are unlawful, and </w:t>
      </w:r>
      <w:r w:rsidR="005C148E">
        <w:rPr>
          <w:spacing w:val="-5"/>
          <w:sz w:val="24"/>
        </w:rPr>
        <w:t xml:space="preserve">when </w:t>
      </w:r>
      <w:r>
        <w:rPr>
          <w:sz w:val="24"/>
        </w:rPr>
        <w:t>f</w:t>
      </w:r>
      <w:r>
        <w:rPr>
          <w:sz w:val="24"/>
        </w:rPr>
        <w:t>o</w:t>
      </w:r>
      <w:r>
        <w:rPr>
          <w:sz w:val="24"/>
        </w:rPr>
        <w:t xml:space="preserve">und by the Commission to exist shall be dealt with, in addition to any other provision of law, </w:t>
      </w:r>
      <w:r>
        <w:rPr>
          <w:spacing w:val="-10"/>
          <w:sz w:val="24"/>
        </w:rPr>
        <w:t xml:space="preserve">as </w:t>
      </w:r>
      <w:r>
        <w:rPr>
          <w:sz w:val="24"/>
        </w:rPr>
        <w:t>provided in this</w:t>
      </w:r>
      <w:r>
        <w:rPr>
          <w:spacing w:val="18"/>
          <w:sz w:val="24"/>
        </w:rPr>
        <w:t xml:space="preserve"> </w:t>
      </w:r>
      <w:r>
        <w:rPr>
          <w:sz w:val="24"/>
        </w:rPr>
        <w:t>section:</w:t>
      </w:r>
    </w:p>
    <w:p w:rsidR="00E424E8" w:rsidRDefault="005C544C" w:rsidP="00896B05">
      <w:pPr>
        <w:pStyle w:val="a4"/>
        <w:numPr>
          <w:ilvl w:val="2"/>
          <w:numId w:val="2"/>
        </w:numPr>
        <w:spacing w:before="151" w:line="247" w:lineRule="auto"/>
        <w:ind w:left="0" w:right="128" w:firstLineChars="177" w:firstLine="425"/>
        <w:jc w:val="both"/>
        <w:rPr>
          <w:sz w:val="24"/>
        </w:rPr>
      </w:pPr>
      <w:r>
        <w:rPr>
          <w:sz w:val="24"/>
        </w:rPr>
        <w:t xml:space="preserve">Unfair methods of competition and unfair acts in the importation of articles (other than articles provided for in sub- paragraphs </w:t>
      </w:r>
      <w:r>
        <w:rPr>
          <w:sz w:val="24"/>
        </w:rPr>
        <w:t xml:space="preserve">(B), (C), (D) and (E)) into the United States, or in </w:t>
      </w:r>
      <w:r>
        <w:rPr>
          <w:spacing w:val="-6"/>
          <w:sz w:val="24"/>
        </w:rPr>
        <w:t xml:space="preserve">the </w:t>
      </w:r>
      <w:r>
        <w:rPr>
          <w:sz w:val="24"/>
        </w:rPr>
        <w:t xml:space="preserve">sale of such articles by the owner, importer, or </w:t>
      </w:r>
      <w:r>
        <w:rPr>
          <w:spacing w:val="-3"/>
          <w:sz w:val="24"/>
        </w:rPr>
        <w:t xml:space="preserve">consignee, </w:t>
      </w:r>
      <w:r>
        <w:rPr>
          <w:sz w:val="24"/>
        </w:rPr>
        <w:t>the threat or effect of which is -</w:t>
      </w:r>
    </w:p>
    <w:p w:rsidR="00E424E8" w:rsidRDefault="005C544C" w:rsidP="00CA6CF5">
      <w:pPr>
        <w:pStyle w:val="a4"/>
        <w:numPr>
          <w:ilvl w:val="3"/>
          <w:numId w:val="2"/>
        </w:numPr>
        <w:tabs>
          <w:tab w:val="left" w:pos="426"/>
        </w:tabs>
        <w:spacing w:line="247" w:lineRule="auto"/>
        <w:ind w:left="0" w:right="-14" w:firstLine="709"/>
        <w:jc w:val="both"/>
        <w:rPr>
          <w:sz w:val="24"/>
        </w:rPr>
      </w:pPr>
      <w:r>
        <w:rPr>
          <w:sz w:val="24"/>
        </w:rPr>
        <w:t>t</w:t>
      </w:r>
      <w:r>
        <w:rPr>
          <w:sz w:val="24"/>
        </w:rPr>
        <w:t>o destroy or substantially injure an industry in</w:t>
      </w:r>
      <w:r>
        <w:rPr>
          <w:spacing w:val="-23"/>
          <w:sz w:val="24"/>
        </w:rPr>
        <w:t xml:space="preserve"> </w:t>
      </w:r>
      <w:r>
        <w:rPr>
          <w:spacing w:val="-5"/>
          <w:sz w:val="24"/>
        </w:rPr>
        <w:t xml:space="preserve">the </w:t>
      </w:r>
      <w:r>
        <w:rPr>
          <w:sz w:val="24"/>
        </w:rPr>
        <w:t>United</w:t>
      </w:r>
      <w:r>
        <w:rPr>
          <w:spacing w:val="1"/>
          <w:sz w:val="24"/>
        </w:rPr>
        <w:t xml:space="preserve"> </w:t>
      </w:r>
      <w:r>
        <w:rPr>
          <w:sz w:val="24"/>
        </w:rPr>
        <w:t>States;</w:t>
      </w:r>
    </w:p>
    <w:p w:rsidR="00E424E8" w:rsidRDefault="005C544C" w:rsidP="00CA6CF5">
      <w:pPr>
        <w:pStyle w:val="a4"/>
        <w:numPr>
          <w:ilvl w:val="3"/>
          <w:numId w:val="2"/>
        </w:numPr>
        <w:tabs>
          <w:tab w:val="left" w:pos="426"/>
        </w:tabs>
        <w:spacing w:line="247" w:lineRule="auto"/>
        <w:ind w:left="0" w:right="-11" w:firstLine="709"/>
        <w:jc w:val="both"/>
        <w:rPr>
          <w:sz w:val="24"/>
        </w:rPr>
      </w:pPr>
      <w:r>
        <w:rPr>
          <w:sz w:val="24"/>
        </w:rPr>
        <w:t>to prevent the establishment of suc</w:t>
      </w:r>
      <w:r>
        <w:rPr>
          <w:sz w:val="24"/>
        </w:rPr>
        <w:t>h an industry; or</w:t>
      </w:r>
    </w:p>
    <w:p w:rsidR="00E424E8" w:rsidRDefault="005C544C" w:rsidP="00CA6CF5">
      <w:pPr>
        <w:pStyle w:val="a4"/>
        <w:numPr>
          <w:ilvl w:val="3"/>
          <w:numId w:val="2"/>
        </w:numPr>
        <w:tabs>
          <w:tab w:val="left" w:pos="426"/>
        </w:tabs>
        <w:spacing w:line="247" w:lineRule="auto"/>
        <w:ind w:left="0" w:right="-14" w:firstLine="709"/>
        <w:jc w:val="both"/>
        <w:rPr>
          <w:sz w:val="24"/>
        </w:rPr>
      </w:pPr>
      <w:r>
        <w:rPr>
          <w:sz w:val="24"/>
        </w:rPr>
        <w:t xml:space="preserve">to restrain or monopolize trade and commerce in </w:t>
      </w:r>
      <w:r w:rsidRPr="005C148E">
        <w:rPr>
          <w:sz w:val="24"/>
        </w:rPr>
        <w:t xml:space="preserve">the </w:t>
      </w:r>
      <w:r>
        <w:rPr>
          <w:sz w:val="24"/>
        </w:rPr>
        <w:t>United States.</w:t>
      </w:r>
    </w:p>
    <w:p w:rsidR="00E424E8" w:rsidRDefault="005C544C" w:rsidP="00896B05">
      <w:pPr>
        <w:pStyle w:val="a4"/>
        <w:numPr>
          <w:ilvl w:val="2"/>
          <w:numId w:val="2"/>
        </w:numPr>
        <w:spacing w:before="151" w:line="247" w:lineRule="auto"/>
        <w:ind w:left="0" w:right="128" w:firstLineChars="177" w:firstLine="425"/>
        <w:jc w:val="both"/>
        <w:rPr>
          <w:sz w:val="24"/>
        </w:rPr>
      </w:pPr>
      <w:r>
        <w:rPr>
          <w:sz w:val="24"/>
        </w:rPr>
        <w:t xml:space="preserve">The importation into the United States, the sale for </w:t>
      </w:r>
      <w:r w:rsidRPr="005C148E">
        <w:rPr>
          <w:sz w:val="24"/>
        </w:rPr>
        <w:t xml:space="preserve">impor- </w:t>
      </w:r>
      <w:r>
        <w:rPr>
          <w:sz w:val="24"/>
        </w:rPr>
        <w:t xml:space="preserve">tation, </w:t>
      </w:r>
      <w:r w:rsidRPr="005C148E">
        <w:rPr>
          <w:sz w:val="24"/>
        </w:rPr>
        <w:t xml:space="preserve">or </w:t>
      </w:r>
      <w:r w:rsidRPr="005C148E">
        <w:rPr>
          <w:sz w:val="24"/>
        </w:rPr>
        <w:t xml:space="preserve">the </w:t>
      </w:r>
      <w:r>
        <w:rPr>
          <w:sz w:val="24"/>
        </w:rPr>
        <w:t xml:space="preserve">sale within the United States </w:t>
      </w:r>
      <w:r w:rsidRPr="005C148E">
        <w:rPr>
          <w:sz w:val="24"/>
        </w:rPr>
        <w:t xml:space="preserve">after </w:t>
      </w:r>
      <w:r>
        <w:rPr>
          <w:sz w:val="24"/>
        </w:rPr>
        <w:t xml:space="preserve">importation </w:t>
      </w:r>
      <w:r w:rsidRPr="005C148E">
        <w:rPr>
          <w:sz w:val="24"/>
        </w:rPr>
        <w:t xml:space="preserve">by </w:t>
      </w:r>
      <w:r>
        <w:rPr>
          <w:sz w:val="24"/>
        </w:rPr>
        <w:t>the owner, importer, or consignee, of articles that -</w:t>
      </w:r>
    </w:p>
    <w:p w:rsidR="00E424E8" w:rsidRDefault="005C544C" w:rsidP="00CA6CF5">
      <w:pPr>
        <w:pStyle w:val="a4"/>
        <w:numPr>
          <w:ilvl w:val="3"/>
          <w:numId w:val="2"/>
        </w:numPr>
        <w:tabs>
          <w:tab w:val="left" w:pos="426"/>
        </w:tabs>
        <w:spacing w:line="247" w:lineRule="auto"/>
        <w:ind w:left="0" w:right="-14" w:firstLine="709"/>
        <w:jc w:val="both"/>
        <w:rPr>
          <w:sz w:val="24"/>
        </w:rPr>
      </w:pPr>
      <w:r>
        <w:rPr>
          <w:sz w:val="24"/>
        </w:rPr>
        <w:t xml:space="preserve">infringe a </w:t>
      </w:r>
      <w:r w:rsidRPr="005C148E">
        <w:rPr>
          <w:sz w:val="24"/>
        </w:rPr>
        <w:t xml:space="preserve">valid </w:t>
      </w:r>
      <w:r>
        <w:rPr>
          <w:sz w:val="24"/>
        </w:rPr>
        <w:t xml:space="preserve">and enforceable United States </w:t>
      </w:r>
      <w:r w:rsidRPr="005C148E">
        <w:rPr>
          <w:sz w:val="24"/>
        </w:rPr>
        <w:t xml:space="preserve">patent  </w:t>
      </w:r>
      <w:r>
        <w:rPr>
          <w:sz w:val="24"/>
        </w:rPr>
        <w:t xml:space="preserve">or a valid and enforceable United States copyright </w:t>
      </w:r>
      <w:r w:rsidRPr="005C148E">
        <w:rPr>
          <w:sz w:val="24"/>
        </w:rPr>
        <w:t xml:space="preserve">registered </w:t>
      </w:r>
      <w:r>
        <w:rPr>
          <w:sz w:val="24"/>
        </w:rPr>
        <w:t>under Title 17; or</w:t>
      </w:r>
    </w:p>
    <w:p w:rsidR="00E424E8" w:rsidRDefault="005C544C" w:rsidP="00CA6CF5">
      <w:pPr>
        <w:pStyle w:val="a4"/>
        <w:numPr>
          <w:ilvl w:val="3"/>
          <w:numId w:val="2"/>
        </w:numPr>
        <w:tabs>
          <w:tab w:val="left" w:pos="426"/>
        </w:tabs>
        <w:spacing w:line="247" w:lineRule="auto"/>
        <w:ind w:left="0" w:right="-14" w:firstLine="709"/>
        <w:jc w:val="both"/>
        <w:rPr>
          <w:sz w:val="24"/>
        </w:rPr>
      </w:pPr>
      <w:r w:rsidRPr="005C148E">
        <w:rPr>
          <w:sz w:val="24"/>
        </w:rPr>
        <w:t xml:space="preserve">are </w:t>
      </w:r>
      <w:r>
        <w:rPr>
          <w:sz w:val="24"/>
        </w:rPr>
        <w:t xml:space="preserve">made, </w:t>
      </w:r>
      <w:r w:rsidRPr="005C148E">
        <w:rPr>
          <w:sz w:val="24"/>
        </w:rPr>
        <w:t xml:space="preserve">produced, </w:t>
      </w:r>
      <w:r w:rsidRPr="005C148E">
        <w:rPr>
          <w:sz w:val="24"/>
        </w:rPr>
        <w:t xml:space="preserve">process </w:t>
      </w:r>
      <w:r w:rsidRPr="005C148E">
        <w:rPr>
          <w:sz w:val="24"/>
        </w:rPr>
        <w:t xml:space="preserve">ed, </w:t>
      </w:r>
      <w:r w:rsidRPr="005C148E">
        <w:rPr>
          <w:sz w:val="24"/>
        </w:rPr>
        <w:t xml:space="preserve">or </w:t>
      </w:r>
      <w:r w:rsidRPr="005C148E">
        <w:rPr>
          <w:sz w:val="24"/>
        </w:rPr>
        <w:t xml:space="preserve">mined </w:t>
      </w:r>
      <w:r w:rsidRPr="005C148E">
        <w:rPr>
          <w:sz w:val="24"/>
        </w:rPr>
        <w:t xml:space="preserve">under, </w:t>
      </w:r>
      <w:r w:rsidRPr="005C148E">
        <w:rPr>
          <w:sz w:val="24"/>
        </w:rPr>
        <w:t xml:space="preserve">or </w:t>
      </w:r>
      <w:r w:rsidRPr="005C148E">
        <w:rPr>
          <w:sz w:val="24"/>
        </w:rPr>
        <w:t xml:space="preserve">by </w:t>
      </w:r>
      <w:r>
        <w:rPr>
          <w:sz w:val="24"/>
        </w:rPr>
        <w:t xml:space="preserve">means of, a process covered by the claims of a valid and enforceable </w:t>
      </w:r>
      <w:r w:rsidRPr="005C148E">
        <w:rPr>
          <w:sz w:val="24"/>
        </w:rPr>
        <w:t xml:space="preserve">United </w:t>
      </w:r>
      <w:r>
        <w:rPr>
          <w:sz w:val="24"/>
        </w:rPr>
        <w:t>States</w:t>
      </w:r>
      <w:r w:rsidRPr="005C148E">
        <w:rPr>
          <w:sz w:val="24"/>
        </w:rPr>
        <w:t xml:space="preserve"> </w:t>
      </w:r>
      <w:r>
        <w:rPr>
          <w:sz w:val="24"/>
        </w:rPr>
        <w:t>patent.</w:t>
      </w:r>
    </w:p>
    <w:p w:rsidR="00E424E8" w:rsidRDefault="005C544C" w:rsidP="00896B05">
      <w:pPr>
        <w:pStyle w:val="a4"/>
        <w:numPr>
          <w:ilvl w:val="2"/>
          <w:numId w:val="2"/>
        </w:numPr>
        <w:spacing w:before="151" w:line="247" w:lineRule="auto"/>
        <w:ind w:left="0" w:right="128" w:firstLineChars="177" w:firstLine="425"/>
        <w:jc w:val="both"/>
        <w:rPr>
          <w:sz w:val="24"/>
        </w:rPr>
      </w:pPr>
      <w:r>
        <w:rPr>
          <w:sz w:val="24"/>
        </w:rPr>
        <w:t xml:space="preserve">The importation into the United States, the sale for </w:t>
      </w:r>
      <w:r w:rsidRPr="00896B05">
        <w:rPr>
          <w:sz w:val="24"/>
        </w:rPr>
        <w:t xml:space="preserve">impor- </w:t>
      </w:r>
      <w:r>
        <w:rPr>
          <w:sz w:val="24"/>
        </w:rPr>
        <w:t>tation, or the sale within the United States after importation</w:t>
      </w:r>
    </w:p>
    <w:p w:rsidR="00E424E8" w:rsidRPr="00896B05" w:rsidRDefault="005C544C" w:rsidP="00896B05">
      <w:pPr>
        <w:pStyle w:val="a4"/>
        <w:numPr>
          <w:ilvl w:val="2"/>
          <w:numId w:val="2"/>
        </w:numPr>
        <w:spacing w:before="151" w:line="247" w:lineRule="auto"/>
        <w:ind w:left="0" w:right="128" w:firstLineChars="177" w:firstLine="425"/>
        <w:jc w:val="both"/>
        <w:rPr>
          <w:sz w:val="24"/>
        </w:rPr>
      </w:pPr>
      <w:r w:rsidRPr="00896B05">
        <w:rPr>
          <w:sz w:val="24"/>
        </w:rPr>
        <w:t>by the owner, importer, or consignee, of a</w:t>
      </w:r>
      <w:r w:rsidRPr="00896B05">
        <w:rPr>
          <w:sz w:val="24"/>
        </w:rPr>
        <w:t>rticles that infringe a valid and enforceable United States trademark registered under the Trademark Act of 1946 [15 U.S.C. 1051 et seq.].</w:t>
      </w:r>
    </w:p>
    <w:p w:rsidR="00E424E8" w:rsidRDefault="005C544C" w:rsidP="00896B05">
      <w:pPr>
        <w:pStyle w:val="a4"/>
        <w:numPr>
          <w:ilvl w:val="2"/>
          <w:numId w:val="2"/>
        </w:numPr>
        <w:spacing w:before="151" w:line="247" w:lineRule="auto"/>
        <w:ind w:left="0" w:right="128" w:firstLineChars="177" w:firstLine="425"/>
        <w:jc w:val="both"/>
        <w:rPr>
          <w:sz w:val="24"/>
        </w:rPr>
      </w:pPr>
      <w:r>
        <w:rPr>
          <w:sz w:val="24"/>
        </w:rPr>
        <w:t xml:space="preserve">The importation into the United States, the sale for </w:t>
      </w:r>
      <w:r w:rsidRPr="00896B05">
        <w:rPr>
          <w:sz w:val="24"/>
        </w:rPr>
        <w:t xml:space="preserve">impor- </w:t>
      </w:r>
      <w:r>
        <w:rPr>
          <w:sz w:val="24"/>
        </w:rPr>
        <w:t xml:space="preserve">tation, </w:t>
      </w:r>
      <w:r w:rsidRPr="00896B05">
        <w:rPr>
          <w:sz w:val="24"/>
        </w:rPr>
        <w:t xml:space="preserve">or </w:t>
      </w:r>
      <w:r w:rsidRPr="00896B05">
        <w:rPr>
          <w:sz w:val="24"/>
        </w:rPr>
        <w:t xml:space="preserve">the </w:t>
      </w:r>
      <w:r>
        <w:rPr>
          <w:sz w:val="24"/>
        </w:rPr>
        <w:t xml:space="preserve">sale within the United States </w:t>
      </w:r>
      <w:r w:rsidRPr="00896B05">
        <w:rPr>
          <w:sz w:val="24"/>
        </w:rPr>
        <w:t xml:space="preserve">after </w:t>
      </w:r>
      <w:r>
        <w:rPr>
          <w:sz w:val="24"/>
        </w:rPr>
        <w:t>import</w:t>
      </w:r>
      <w:r>
        <w:rPr>
          <w:sz w:val="24"/>
        </w:rPr>
        <w:t xml:space="preserve">ation </w:t>
      </w:r>
      <w:r w:rsidRPr="00896B05">
        <w:rPr>
          <w:sz w:val="24"/>
        </w:rPr>
        <w:t xml:space="preserve">by </w:t>
      </w:r>
      <w:r>
        <w:rPr>
          <w:sz w:val="24"/>
        </w:rPr>
        <w:t>the owner, importer, or consignee, of a semiconductor chip product in a manner that constitutes infringement of a mask work registered under chapter 9 of Title 17.</w:t>
      </w:r>
    </w:p>
    <w:p w:rsidR="00E424E8" w:rsidRDefault="005C544C" w:rsidP="00896B05">
      <w:pPr>
        <w:pStyle w:val="a4"/>
        <w:numPr>
          <w:ilvl w:val="2"/>
          <w:numId w:val="2"/>
        </w:numPr>
        <w:spacing w:before="151" w:line="247" w:lineRule="auto"/>
        <w:ind w:left="0" w:right="128" w:firstLineChars="177" w:firstLine="425"/>
        <w:jc w:val="both"/>
        <w:rPr>
          <w:sz w:val="24"/>
        </w:rPr>
      </w:pPr>
      <w:r>
        <w:rPr>
          <w:sz w:val="24"/>
        </w:rPr>
        <w:t>The importation into the United States, the sale for importation, or the sale within the United States after</w:t>
      </w:r>
      <w:r w:rsidRPr="00896B05">
        <w:rPr>
          <w:sz w:val="24"/>
        </w:rPr>
        <w:t xml:space="preserve"> </w:t>
      </w:r>
      <w:r>
        <w:rPr>
          <w:sz w:val="24"/>
        </w:rPr>
        <w:t>importation</w:t>
      </w:r>
    </w:p>
    <w:p w:rsidR="00E424E8" w:rsidRDefault="00E424E8" w:rsidP="00896B05">
      <w:pPr>
        <w:pStyle w:val="a4"/>
        <w:numPr>
          <w:ilvl w:val="2"/>
          <w:numId w:val="2"/>
        </w:numPr>
        <w:spacing w:before="151" w:line="247" w:lineRule="auto"/>
        <w:ind w:left="0" w:right="128" w:firstLineChars="177" w:firstLine="425"/>
        <w:jc w:val="both"/>
        <w:rPr>
          <w:sz w:val="24"/>
        </w:rPr>
        <w:sectPr w:rsidR="00E424E8">
          <w:type w:val="continuous"/>
          <w:pgSz w:w="12240" w:h="15840"/>
          <w:pgMar w:top="1440" w:right="1720" w:bottom="280" w:left="1320" w:header="720" w:footer="720" w:gutter="0"/>
          <w:cols w:space="720"/>
        </w:sectPr>
      </w:pPr>
    </w:p>
    <w:p w:rsidR="00E424E8" w:rsidRPr="00896B05" w:rsidRDefault="005C544C" w:rsidP="00896B05">
      <w:pPr>
        <w:spacing w:before="151" w:line="247" w:lineRule="auto"/>
        <w:ind w:right="128"/>
        <w:jc w:val="both"/>
        <w:rPr>
          <w:sz w:val="24"/>
        </w:rPr>
      </w:pPr>
      <w:r w:rsidRPr="00896B05">
        <w:rPr>
          <w:sz w:val="24"/>
        </w:rPr>
        <w:lastRenderedPageBreak/>
        <w:t>by the owner, importer, or consigner, of an article that constitutes infringement of the exclusive rights in a design protect</w:t>
      </w:r>
      <w:r w:rsidRPr="00896B05">
        <w:rPr>
          <w:sz w:val="24"/>
        </w:rPr>
        <w:t>ed under chapter 13 of Title [17 U.S.C.A. § 1301 et seq.]</w:t>
      </w:r>
    </w:p>
    <w:p w:rsidR="00E424E8" w:rsidRDefault="00E424E8" w:rsidP="005C148E">
      <w:pPr>
        <w:pStyle w:val="a3"/>
        <w:spacing w:before="4"/>
        <w:jc w:val="both"/>
        <w:rPr>
          <w:sz w:val="25"/>
        </w:rPr>
      </w:pPr>
    </w:p>
    <w:p w:rsidR="00E424E8" w:rsidRPr="00896B05" w:rsidRDefault="005C544C" w:rsidP="00896B05">
      <w:pPr>
        <w:pStyle w:val="a4"/>
        <w:numPr>
          <w:ilvl w:val="1"/>
          <w:numId w:val="2"/>
        </w:numPr>
        <w:tabs>
          <w:tab w:val="left" w:pos="426"/>
        </w:tabs>
        <w:spacing w:line="244" w:lineRule="auto"/>
        <w:ind w:left="0" w:right="128" w:firstLine="0"/>
        <w:jc w:val="both"/>
        <w:rPr>
          <w:sz w:val="24"/>
        </w:rPr>
      </w:pPr>
      <w:r>
        <w:rPr>
          <w:sz w:val="24"/>
        </w:rPr>
        <w:t xml:space="preserve">Subparagraphs (B), (C), and (D) of paragraph </w:t>
      </w:r>
      <w:r w:rsidRPr="00896B05">
        <w:rPr>
          <w:sz w:val="24"/>
        </w:rPr>
        <w:t xml:space="preserve">(1) </w:t>
      </w:r>
      <w:r>
        <w:rPr>
          <w:sz w:val="24"/>
        </w:rPr>
        <w:t xml:space="preserve">apply only </w:t>
      </w:r>
      <w:r w:rsidRPr="00896B05">
        <w:rPr>
          <w:sz w:val="24"/>
        </w:rPr>
        <w:t xml:space="preserve">if </w:t>
      </w:r>
      <w:r>
        <w:rPr>
          <w:sz w:val="24"/>
        </w:rPr>
        <w:t>an industry in the United States, relating to the articles protected</w:t>
      </w:r>
      <w:r w:rsidR="00896B05">
        <w:rPr>
          <w:sz w:val="24"/>
        </w:rPr>
        <w:t xml:space="preserve"> </w:t>
      </w:r>
      <w:r w:rsidRPr="00896B05">
        <w:rPr>
          <w:sz w:val="24"/>
        </w:rPr>
        <w:t>by the patent, copyright, trademark, mask work or design concerne</w:t>
      </w:r>
      <w:r w:rsidRPr="00896B05">
        <w:rPr>
          <w:sz w:val="24"/>
        </w:rPr>
        <w:t>d, exists or is in the process of being established.</w:t>
      </w:r>
    </w:p>
    <w:p w:rsidR="00E424E8" w:rsidRDefault="00E424E8" w:rsidP="005C148E">
      <w:pPr>
        <w:pStyle w:val="a3"/>
        <w:spacing w:before="6"/>
        <w:jc w:val="both"/>
      </w:pPr>
    </w:p>
    <w:p w:rsidR="00E424E8" w:rsidRDefault="005C544C" w:rsidP="00896B05">
      <w:pPr>
        <w:pStyle w:val="a4"/>
        <w:numPr>
          <w:ilvl w:val="1"/>
          <w:numId w:val="2"/>
        </w:numPr>
        <w:tabs>
          <w:tab w:val="left" w:pos="426"/>
        </w:tabs>
        <w:spacing w:line="244" w:lineRule="auto"/>
        <w:ind w:left="0" w:right="128" w:firstLine="0"/>
        <w:jc w:val="both"/>
        <w:rPr>
          <w:sz w:val="24"/>
        </w:rPr>
      </w:pPr>
      <w:r>
        <w:rPr>
          <w:sz w:val="24"/>
        </w:rPr>
        <w:t xml:space="preserve">For purposes of paragraph </w:t>
      </w:r>
      <w:r w:rsidRPr="00896B05">
        <w:rPr>
          <w:sz w:val="24"/>
        </w:rPr>
        <w:t xml:space="preserve">(2), </w:t>
      </w:r>
      <w:r>
        <w:rPr>
          <w:sz w:val="24"/>
        </w:rPr>
        <w:t xml:space="preserve">an industry in the United States shall be considered to exist if there is in the United States, with respect to the articles protected by the patent, </w:t>
      </w:r>
      <w:r w:rsidRPr="00896B05">
        <w:rPr>
          <w:sz w:val="24"/>
        </w:rPr>
        <w:t xml:space="preserve">copyright, </w:t>
      </w:r>
      <w:r>
        <w:rPr>
          <w:sz w:val="24"/>
        </w:rPr>
        <w:t>trademark,</w:t>
      </w:r>
      <w:r>
        <w:rPr>
          <w:sz w:val="24"/>
        </w:rPr>
        <w:t xml:space="preserve"> mask work or design concerned -</w:t>
      </w:r>
    </w:p>
    <w:p w:rsidR="00E424E8" w:rsidRDefault="005C544C" w:rsidP="00896B05">
      <w:pPr>
        <w:pStyle w:val="a4"/>
        <w:numPr>
          <w:ilvl w:val="2"/>
          <w:numId w:val="2"/>
        </w:numPr>
        <w:spacing w:before="151" w:line="247" w:lineRule="auto"/>
        <w:ind w:left="0" w:right="128" w:firstLineChars="177" w:firstLine="425"/>
        <w:jc w:val="both"/>
        <w:rPr>
          <w:sz w:val="24"/>
        </w:rPr>
      </w:pPr>
      <w:r>
        <w:rPr>
          <w:sz w:val="24"/>
        </w:rPr>
        <w:t>significant investment in plant and</w:t>
      </w:r>
      <w:r w:rsidRPr="00896B05">
        <w:rPr>
          <w:sz w:val="24"/>
        </w:rPr>
        <w:t xml:space="preserve"> </w:t>
      </w:r>
      <w:r>
        <w:rPr>
          <w:sz w:val="24"/>
        </w:rPr>
        <w:t>equipment;</w:t>
      </w:r>
    </w:p>
    <w:p w:rsidR="00E424E8" w:rsidRDefault="005C544C" w:rsidP="00896B05">
      <w:pPr>
        <w:pStyle w:val="a4"/>
        <w:numPr>
          <w:ilvl w:val="2"/>
          <w:numId w:val="2"/>
        </w:numPr>
        <w:spacing w:before="151" w:line="247" w:lineRule="auto"/>
        <w:ind w:left="0" w:right="128" w:firstLineChars="177" w:firstLine="425"/>
        <w:jc w:val="both"/>
        <w:rPr>
          <w:sz w:val="24"/>
        </w:rPr>
      </w:pPr>
      <w:r>
        <w:rPr>
          <w:sz w:val="24"/>
        </w:rPr>
        <w:t>significant employment of labor or capital; or</w:t>
      </w:r>
    </w:p>
    <w:p w:rsidR="00E424E8" w:rsidRDefault="005C544C" w:rsidP="00896B05">
      <w:pPr>
        <w:pStyle w:val="a4"/>
        <w:numPr>
          <w:ilvl w:val="2"/>
          <w:numId w:val="2"/>
        </w:numPr>
        <w:spacing w:before="151" w:line="247" w:lineRule="auto"/>
        <w:ind w:left="0" w:right="128" w:firstLineChars="177" w:firstLine="425"/>
        <w:jc w:val="both"/>
        <w:rPr>
          <w:sz w:val="24"/>
        </w:rPr>
      </w:pPr>
      <w:r>
        <w:rPr>
          <w:sz w:val="24"/>
        </w:rPr>
        <w:t xml:space="preserve">substantial investment in its exploitation, including </w:t>
      </w:r>
      <w:r w:rsidRPr="00896B05">
        <w:rPr>
          <w:sz w:val="24"/>
        </w:rPr>
        <w:t xml:space="preserve">engi- </w:t>
      </w:r>
      <w:r>
        <w:rPr>
          <w:sz w:val="24"/>
        </w:rPr>
        <w:t>neering, research and development, or licensing.</w:t>
      </w:r>
    </w:p>
    <w:p w:rsidR="00896B05" w:rsidRPr="00896B05" w:rsidRDefault="00896B05" w:rsidP="00896B05">
      <w:pPr>
        <w:spacing w:before="151" w:line="247" w:lineRule="auto"/>
        <w:ind w:right="128"/>
        <w:jc w:val="both"/>
        <w:rPr>
          <w:sz w:val="24"/>
        </w:rPr>
      </w:pPr>
    </w:p>
    <w:p w:rsidR="00E424E8" w:rsidRDefault="005C544C" w:rsidP="00896B05">
      <w:pPr>
        <w:pStyle w:val="a4"/>
        <w:numPr>
          <w:ilvl w:val="1"/>
          <w:numId w:val="2"/>
        </w:numPr>
        <w:tabs>
          <w:tab w:val="left" w:pos="426"/>
        </w:tabs>
        <w:spacing w:line="244" w:lineRule="auto"/>
        <w:ind w:left="0" w:right="128" w:firstLine="0"/>
        <w:jc w:val="both"/>
        <w:rPr>
          <w:sz w:val="24"/>
        </w:rPr>
      </w:pPr>
      <w:r>
        <w:rPr>
          <w:sz w:val="24"/>
        </w:rPr>
        <w:t>F</w:t>
      </w:r>
      <w:r>
        <w:rPr>
          <w:sz w:val="24"/>
        </w:rPr>
        <w:t xml:space="preserve">or the purposes of this section, the phrase ''owner, importer, or consignee'' includes any </w:t>
      </w:r>
      <w:r w:rsidRPr="00896B05">
        <w:rPr>
          <w:sz w:val="24"/>
        </w:rPr>
        <w:t xml:space="preserve">agent </w:t>
      </w:r>
      <w:r>
        <w:rPr>
          <w:sz w:val="24"/>
        </w:rPr>
        <w:t xml:space="preserve">of the owner, importer, or </w:t>
      </w:r>
      <w:r w:rsidRPr="00896B05">
        <w:rPr>
          <w:sz w:val="24"/>
        </w:rPr>
        <w:t xml:space="preserve">consign- </w:t>
      </w:r>
      <w:r>
        <w:rPr>
          <w:sz w:val="24"/>
        </w:rPr>
        <w:t>ee.</w:t>
      </w:r>
    </w:p>
    <w:p w:rsidR="00E424E8" w:rsidRDefault="00E424E8" w:rsidP="005C148E">
      <w:pPr>
        <w:pStyle w:val="a3"/>
        <w:spacing w:before="4"/>
        <w:jc w:val="both"/>
        <w:rPr>
          <w:sz w:val="25"/>
        </w:rPr>
      </w:pPr>
    </w:p>
    <w:p w:rsidR="00E424E8" w:rsidRDefault="005C544C" w:rsidP="005C148E">
      <w:pPr>
        <w:pStyle w:val="1"/>
        <w:numPr>
          <w:ilvl w:val="0"/>
          <w:numId w:val="2"/>
        </w:numPr>
        <w:tabs>
          <w:tab w:val="left" w:pos="479"/>
        </w:tabs>
        <w:ind w:left="478" w:hanging="355"/>
        <w:jc w:val="both"/>
      </w:pPr>
      <w:r>
        <w:t>Investigation of violations by Commission</w:t>
      </w:r>
    </w:p>
    <w:p w:rsidR="00E424E8" w:rsidRDefault="00E424E8" w:rsidP="005C148E">
      <w:pPr>
        <w:pStyle w:val="a3"/>
        <w:spacing w:before="8"/>
        <w:jc w:val="both"/>
        <w:rPr>
          <w:b/>
          <w:sz w:val="25"/>
        </w:rPr>
      </w:pPr>
    </w:p>
    <w:p w:rsidR="00E424E8" w:rsidRDefault="005C544C" w:rsidP="00300A18">
      <w:pPr>
        <w:pStyle w:val="a4"/>
        <w:numPr>
          <w:ilvl w:val="1"/>
          <w:numId w:val="2"/>
        </w:numPr>
        <w:tabs>
          <w:tab w:val="left" w:pos="426"/>
        </w:tabs>
        <w:spacing w:line="244" w:lineRule="auto"/>
        <w:ind w:left="0" w:right="128" w:firstLine="0"/>
        <w:jc w:val="both"/>
        <w:rPr>
          <w:sz w:val="24"/>
        </w:rPr>
      </w:pPr>
      <w:r>
        <w:rPr>
          <w:sz w:val="24"/>
        </w:rPr>
        <w:t xml:space="preserve">The Commission shall investigate any alleged violation of this section on complaint under oath or </w:t>
      </w:r>
      <w:r w:rsidRPr="00300A18">
        <w:rPr>
          <w:sz w:val="24"/>
        </w:rPr>
        <w:t xml:space="preserve">upon </w:t>
      </w:r>
      <w:r>
        <w:rPr>
          <w:sz w:val="24"/>
        </w:rPr>
        <w:t xml:space="preserve">its initiative. </w:t>
      </w:r>
      <w:r w:rsidRPr="00300A18">
        <w:rPr>
          <w:sz w:val="24"/>
        </w:rPr>
        <w:t xml:space="preserve">Upon </w:t>
      </w:r>
      <w:r>
        <w:rPr>
          <w:sz w:val="24"/>
        </w:rPr>
        <w:t xml:space="preserve">com- mencing any such investigation, the Commission shall publish </w:t>
      </w:r>
      <w:r w:rsidRPr="00300A18">
        <w:rPr>
          <w:sz w:val="24"/>
        </w:rPr>
        <w:t xml:space="preserve">notice </w:t>
      </w:r>
      <w:r w:rsidRPr="00300A18">
        <w:rPr>
          <w:sz w:val="24"/>
        </w:rPr>
        <w:t xml:space="preserve">thereof in </w:t>
      </w:r>
      <w:r w:rsidRPr="00300A18">
        <w:rPr>
          <w:sz w:val="24"/>
        </w:rPr>
        <w:t xml:space="preserve">the </w:t>
      </w:r>
      <w:r>
        <w:rPr>
          <w:sz w:val="24"/>
        </w:rPr>
        <w:t xml:space="preserve">Federal </w:t>
      </w:r>
      <w:r w:rsidRPr="00300A18">
        <w:rPr>
          <w:sz w:val="24"/>
        </w:rPr>
        <w:t xml:space="preserve">Regist </w:t>
      </w:r>
      <w:r w:rsidRPr="00300A18">
        <w:rPr>
          <w:sz w:val="24"/>
        </w:rPr>
        <w:t xml:space="preserve">er. </w:t>
      </w:r>
      <w:r w:rsidRPr="00300A18">
        <w:rPr>
          <w:sz w:val="24"/>
        </w:rPr>
        <w:t xml:space="preserve">The </w:t>
      </w:r>
      <w:r>
        <w:rPr>
          <w:sz w:val="24"/>
        </w:rPr>
        <w:t xml:space="preserve">Commission </w:t>
      </w:r>
      <w:r w:rsidRPr="00300A18">
        <w:rPr>
          <w:sz w:val="24"/>
        </w:rPr>
        <w:t xml:space="preserve">shall </w:t>
      </w:r>
      <w:r>
        <w:rPr>
          <w:sz w:val="24"/>
        </w:rPr>
        <w:t>conc</w:t>
      </w:r>
      <w:r>
        <w:rPr>
          <w:sz w:val="24"/>
        </w:rPr>
        <w:t xml:space="preserve">lude </w:t>
      </w:r>
      <w:r w:rsidRPr="00300A18">
        <w:rPr>
          <w:sz w:val="24"/>
        </w:rPr>
        <w:t xml:space="preserve">any </w:t>
      </w:r>
      <w:r>
        <w:rPr>
          <w:sz w:val="24"/>
        </w:rPr>
        <w:t>such investigation and make its determination under this section at the earliest practicable time after the date of publication of notice of such investigation. To promote expeditious adjudication, the Com- mission shall, within 45 days after an i</w:t>
      </w:r>
      <w:r>
        <w:rPr>
          <w:sz w:val="24"/>
        </w:rPr>
        <w:t>nvestigation is initiated, establish a target date for its final determination.</w:t>
      </w:r>
    </w:p>
    <w:p w:rsidR="00E424E8" w:rsidRDefault="00E424E8" w:rsidP="005C148E">
      <w:pPr>
        <w:pStyle w:val="a3"/>
        <w:jc w:val="both"/>
      </w:pPr>
    </w:p>
    <w:p w:rsidR="00E424E8" w:rsidRDefault="005C544C" w:rsidP="00300A18">
      <w:pPr>
        <w:pStyle w:val="a4"/>
        <w:numPr>
          <w:ilvl w:val="1"/>
          <w:numId w:val="2"/>
        </w:numPr>
        <w:tabs>
          <w:tab w:val="left" w:pos="426"/>
        </w:tabs>
        <w:spacing w:line="244" w:lineRule="auto"/>
        <w:ind w:left="0" w:right="128" w:firstLine="0"/>
        <w:jc w:val="both"/>
        <w:rPr>
          <w:sz w:val="24"/>
        </w:rPr>
      </w:pPr>
      <w:r>
        <w:rPr>
          <w:sz w:val="24"/>
        </w:rPr>
        <w:t xml:space="preserve">During the course of each investigation under this section, </w:t>
      </w:r>
      <w:r w:rsidRPr="00300A18">
        <w:rPr>
          <w:sz w:val="24"/>
        </w:rPr>
        <w:t xml:space="preserve">the </w:t>
      </w:r>
      <w:r>
        <w:rPr>
          <w:sz w:val="24"/>
        </w:rPr>
        <w:t xml:space="preserve">Commission shall consult with, and seek advice and information from, the Department of Health </w:t>
      </w:r>
      <w:r w:rsidRPr="00300A18">
        <w:rPr>
          <w:sz w:val="24"/>
        </w:rPr>
        <w:t xml:space="preserve">and </w:t>
      </w:r>
      <w:r>
        <w:rPr>
          <w:sz w:val="24"/>
        </w:rPr>
        <w:t>Human Service</w:t>
      </w:r>
      <w:r>
        <w:rPr>
          <w:sz w:val="24"/>
        </w:rPr>
        <w:t>s, the Depart- ment of Justice, the Federal Trade Commission, and such other departments and agencies as it considers appropriate.</w:t>
      </w:r>
    </w:p>
    <w:p w:rsidR="00E424E8" w:rsidRDefault="00E424E8" w:rsidP="005C148E">
      <w:pPr>
        <w:pStyle w:val="a3"/>
        <w:spacing w:before="4"/>
        <w:jc w:val="both"/>
        <w:rPr>
          <w:sz w:val="25"/>
        </w:rPr>
      </w:pPr>
    </w:p>
    <w:p w:rsidR="00E424E8" w:rsidRDefault="005C544C" w:rsidP="00300A18">
      <w:pPr>
        <w:pStyle w:val="a4"/>
        <w:numPr>
          <w:ilvl w:val="1"/>
          <w:numId w:val="2"/>
        </w:numPr>
        <w:tabs>
          <w:tab w:val="left" w:pos="426"/>
        </w:tabs>
        <w:spacing w:line="244" w:lineRule="auto"/>
        <w:ind w:left="0" w:right="128" w:firstLine="0"/>
        <w:jc w:val="both"/>
        <w:rPr>
          <w:sz w:val="24"/>
        </w:rPr>
      </w:pPr>
      <w:r>
        <w:rPr>
          <w:sz w:val="24"/>
        </w:rPr>
        <w:t>Whenever, in the course of an investigation under this section, the Commission has reason to believe, based on information b</w:t>
      </w:r>
      <w:r>
        <w:rPr>
          <w:sz w:val="24"/>
        </w:rPr>
        <w:t xml:space="preserve">efore it, that a matter, in whole or in part, may come within the purview </w:t>
      </w:r>
      <w:r w:rsidRPr="00300A18">
        <w:rPr>
          <w:sz w:val="24"/>
        </w:rPr>
        <w:t xml:space="preserve">of </w:t>
      </w:r>
      <w:r>
        <w:rPr>
          <w:sz w:val="24"/>
        </w:rPr>
        <w:t xml:space="preserve">part II of subtitle IV of this </w:t>
      </w:r>
      <w:r w:rsidRPr="00300A18">
        <w:rPr>
          <w:sz w:val="24"/>
        </w:rPr>
        <w:t xml:space="preserve">chapter, </w:t>
      </w:r>
      <w:r>
        <w:rPr>
          <w:sz w:val="24"/>
        </w:rPr>
        <w:t xml:space="preserve">it shall promptly notify the Secretary of Commerce so </w:t>
      </w:r>
      <w:r w:rsidRPr="00300A18">
        <w:rPr>
          <w:sz w:val="24"/>
        </w:rPr>
        <w:t xml:space="preserve">that </w:t>
      </w:r>
      <w:r>
        <w:rPr>
          <w:sz w:val="24"/>
        </w:rPr>
        <w:t>such action may be taken as</w:t>
      </w:r>
      <w:r w:rsidRPr="00300A18">
        <w:rPr>
          <w:sz w:val="24"/>
        </w:rPr>
        <w:t xml:space="preserve"> </w:t>
      </w:r>
      <w:r>
        <w:rPr>
          <w:sz w:val="24"/>
        </w:rPr>
        <w:t>is</w:t>
      </w:r>
    </w:p>
    <w:p w:rsidR="00E424E8" w:rsidRDefault="00E424E8" w:rsidP="00300A18">
      <w:pPr>
        <w:pStyle w:val="a4"/>
        <w:numPr>
          <w:ilvl w:val="1"/>
          <w:numId w:val="2"/>
        </w:numPr>
        <w:tabs>
          <w:tab w:val="left" w:pos="426"/>
        </w:tabs>
        <w:spacing w:line="244" w:lineRule="auto"/>
        <w:ind w:left="0" w:right="128" w:firstLine="0"/>
        <w:jc w:val="both"/>
        <w:rPr>
          <w:sz w:val="24"/>
        </w:rPr>
        <w:sectPr w:rsidR="00E424E8">
          <w:pgSz w:w="12240" w:h="15840"/>
          <w:pgMar w:top="1400" w:right="1720" w:bottom="280" w:left="1320" w:header="720" w:footer="720" w:gutter="0"/>
          <w:cols w:space="720"/>
        </w:sectPr>
      </w:pPr>
    </w:p>
    <w:p w:rsidR="00E424E8" w:rsidRPr="00300A18" w:rsidRDefault="005C544C" w:rsidP="00300A18">
      <w:pPr>
        <w:tabs>
          <w:tab w:val="left" w:pos="426"/>
        </w:tabs>
        <w:spacing w:line="244" w:lineRule="auto"/>
        <w:ind w:right="128"/>
        <w:jc w:val="both"/>
        <w:rPr>
          <w:sz w:val="24"/>
        </w:rPr>
      </w:pPr>
      <w:r w:rsidRPr="00300A18">
        <w:rPr>
          <w:sz w:val="24"/>
        </w:rPr>
        <w:lastRenderedPageBreak/>
        <w:t xml:space="preserve">otherwise authorized by such part </w:t>
      </w:r>
      <w:r w:rsidRPr="00300A18">
        <w:rPr>
          <w:sz w:val="24"/>
        </w:rPr>
        <w:t xml:space="preserve">II. </w:t>
      </w:r>
      <w:r w:rsidRPr="00300A18">
        <w:rPr>
          <w:sz w:val="24"/>
        </w:rPr>
        <w:t xml:space="preserve">If the Commission has reason to believe that the matter before it (A) is based </w:t>
      </w:r>
      <w:r w:rsidRPr="00300A18">
        <w:rPr>
          <w:sz w:val="24"/>
        </w:rPr>
        <w:t xml:space="preserve">solely </w:t>
      </w:r>
      <w:r w:rsidRPr="00300A18">
        <w:rPr>
          <w:sz w:val="24"/>
        </w:rPr>
        <w:t xml:space="preserve">on alleged acts and effects which are within the purview of section 1671 or 1673 of this title, or (B) relates to an alleged copyright infringement with respect to which </w:t>
      </w:r>
      <w:r w:rsidRPr="00300A18">
        <w:rPr>
          <w:sz w:val="24"/>
        </w:rPr>
        <w:t>action is prohibited by section 1008 of Title 17, the Commission shall terminate, or not institute, any investigation into the matter. If the Commission has reason to believe the matter before it is based in part on alleged acts and effects which are withi</w:t>
      </w:r>
      <w:r w:rsidRPr="00300A18">
        <w:rPr>
          <w:sz w:val="24"/>
        </w:rPr>
        <w:t>n the purview of section 1671 or 1673 of this title, and in part on alleged acts and effects which may, independently from or in con- junction with those within the purview of such section, establish a basis for relief under this section, then it may insti</w:t>
      </w:r>
      <w:r w:rsidRPr="00300A18">
        <w:rPr>
          <w:sz w:val="24"/>
        </w:rPr>
        <w:t xml:space="preserve">tute or continue </w:t>
      </w:r>
      <w:r w:rsidRPr="00300A18">
        <w:rPr>
          <w:sz w:val="24"/>
        </w:rPr>
        <w:t xml:space="preserve">an </w:t>
      </w:r>
      <w:r w:rsidRPr="00300A18">
        <w:rPr>
          <w:sz w:val="24"/>
        </w:rPr>
        <w:t xml:space="preserve">investigation into the matter. If the Commission notifies the Secre- tary or the administering authority </w:t>
      </w:r>
      <w:r w:rsidRPr="00300A18">
        <w:rPr>
          <w:sz w:val="24"/>
        </w:rPr>
        <w:t xml:space="preserve">(as </w:t>
      </w:r>
      <w:r w:rsidRPr="00300A18">
        <w:rPr>
          <w:sz w:val="24"/>
        </w:rPr>
        <w:t>defined in section 1677(1)</w:t>
      </w:r>
      <w:r w:rsidRPr="00300A18">
        <w:rPr>
          <w:sz w:val="24"/>
        </w:rPr>
        <w:t xml:space="preserve"> </w:t>
      </w:r>
      <w:r w:rsidRPr="00300A18">
        <w:rPr>
          <w:sz w:val="24"/>
        </w:rPr>
        <w:t>of</w:t>
      </w:r>
      <w:r w:rsidR="00300A18">
        <w:rPr>
          <w:sz w:val="24"/>
        </w:rPr>
        <w:t xml:space="preserve"> </w:t>
      </w:r>
      <w:r w:rsidRPr="00300A18">
        <w:rPr>
          <w:sz w:val="24"/>
        </w:rPr>
        <w:t>this title) with respect to a matter under this paragraph, the Commission may suspend its investi</w:t>
      </w:r>
      <w:r w:rsidRPr="00300A18">
        <w:rPr>
          <w:sz w:val="24"/>
        </w:rPr>
        <w:t>gation during the time the matter is before the Secretary or administering authority for final decision. Any final</w:t>
      </w:r>
      <w:r w:rsidRPr="00300A18">
        <w:rPr>
          <w:sz w:val="24"/>
        </w:rPr>
        <w:t xml:space="preserve"> </w:t>
      </w:r>
      <w:r w:rsidRPr="00300A18">
        <w:rPr>
          <w:sz w:val="24"/>
        </w:rPr>
        <w:t xml:space="preserve">decision by the administering authority under </w:t>
      </w:r>
      <w:r w:rsidRPr="00300A18">
        <w:rPr>
          <w:sz w:val="24"/>
        </w:rPr>
        <w:t xml:space="preserve">section </w:t>
      </w:r>
      <w:r w:rsidRPr="00300A18">
        <w:rPr>
          <w:sz w:val="24"/>
        </w:rPr>
        <w:t xml:space="preserve">1671 or 1673 of </w:t>
      </w:r>
      <w:r w:rsidRPr="00300A18">
        <w:rPr>
          <w:sz w:val="24"/>
        </w:rPr>
        <w:t xml:space="preserve">this </w:t>
      </w:r>
      <w:r w:rsidRPr="00300A18">
        <w:rPr>
          <w:sz w:val="24"/>
        </w:rPr>
        <w:t xml:space="preserve">title with respect to the matter within such section 1671 or 1673 </w:t>
      </w:r>
      <w:r w:rsidRPr="00300A18">
        <w:rPr>
          <w:sz w:val="24"/>
        </w:rPr>
        <w:t>of this title of which the Commission has notified the Secretary or administering authority shall be conclusive upon the Commission with respect to the issue of less-than-fair-value sales or subsidization and the matters necessary for such decision.</w:t>
      </w:r>
    </w:p>
    <w:p w:rsidR="00E424E8" w:rsidRDefault="00E424E8" w:rsidP="005C148E">
      <w:pPr>
        <w:pStyle w:val="a3"/>
        <w:spacing w:before="1"/>
        <w:jc w:val="both"/>
        <w:rPr>
          <w:sz w:val="26"/>
        </w:rPr>
      </w:pPr>
    </w:p>
    <w:p w:rsidR="00E424E8" w:rsidRDefault="005C544C" w:rsidP="00300A18">
      <w:pPr>
        <w:pStyle w:val="1"/>
        <w:numPr>
          <w:ilvl w:val="0"/>
          <w:numId w:val="2"/>
        </w:numPr>
        <w:tabs>
          <w:tab w:val="left" w:pos="479"/>
        </w:tabs>
        <w:ind w:left="478" w:hanging="355"/>
        <w:jc w:val="both"/>
      </w:pPr>
      <w:r>
        <w:t>Determinations; review</w:t>
      </w:r>
    </w:p>
    <w:p w:rsidR="00E424E8" w:rsidRDefault="005C544C" w:rsidP="00300A18">
      <w:pPr>
        <w:pStyle w:val="a3"/>
        <w:spacing w:before="1" w:line="244" w:lineRule="auto"/>
        <w:ind w:left="122" w:right="-14" w:firstLine="300"/>
        <w:jc w:val="both"/>
      </w:pPr>
      <w:r>
        <w:t>The Commission shall determine, with respect to each investigation conducted by it under this section, whether or not there is a violation of this section, except that the Commission may, by issuing a consent order or on the basis of</w:t>
      </w:r>
      <w:r>
        <w:t xml:space="preserve"> an agreement between the private parties to the investigation, including an agreement to present the matter for arbitration, terminate any such investigation, in whole or in part, without making such a determination. Each determination under subsection (d</w:t>
      </w:r>
      <w:r>
        <w:t xml:space="preserve">) or (e) of this section shall be made on the record after notice and opportunity for a hearing in conformity with the provisions of subchapter </w:t>
      </w:r>
      <w:r>
        <w:rPr>
          <w:spacing w:val="-11"/>
        </w:rPr>
        <w:t xml:space="preserve">II </w:t>
      </w:r>
      <w:r>
        <w:t xml:space="preserve">of chapter 5 of Title 5. All legal and equitable defenses may be presented in </w:t>
      </w:r>
      <w:r>
        <w:rPr>
          <w:spacing w:val="-7"/>
        </w:rPr>
        <w:t xml:space="preserve">all </w:t>
      </w:r>
      <w:r>
        <w:t>cases. A respondent may rai</w:t>
      </w:r>
      <w:r>
        <w:t>se any counterclaim in a manner prescribed by the Commission. Immediately after a counterclaim is received by the Commission, the respondent raising such counterclaim shall file a notice of removal with a United States district court in which venue for any</w:t>
      </w:r>
      <w:r>
        <w:t xml:space="preserve"> of </w:t>
      </w:r>
      <w:r>
        <w:rPr>
          <w:spacing w:val="-6"/>
        </w:rPr>
        <w:t xml:space="preserve">the </w:t>
      </w:r>
      <w:r>
        <w:t xml:space="preserve">counter-claims </w:t>
      </w:r>
      <w:r>
        <w:rPr>
          <w:spacing w:val="-3"/>
        </w:rPr>
        <w:t xml:space="preserve">raised </w:t>
      </w:r>
      <w:r>
        <w:t>by the party would exist under section 1391 of</w:t>
      </w:r>
      <w:r>
        <w:rPr>
          <w:spacing w:val="-9"/>
        </w:rPr>
        <w:t xml:space="preserve"> </w:t>
      </w:r>
      <w:r>
        <w:t>Title</w:t>
      </w:r>
      <w:r w:rsidR="00300A18">
        <w:t xml:space="preserve"> </w:t>
      </w:r>
      <w:r>
        <w:t>28. Any counterclaim raised pursuant to this section shall relate back to the date of the original complaint in the proceeding before the Commission. Action on such counterc</w:t>
      </w:r>
      <w:r>
        <w:t>laim shall not delay or affect the proceeding under this section, including the legal and equitable defenses</w:t>
      </w:r>
    </w:p>
    <w:p w:rsidR="00E424E8" w:rsidRDefault="00E424E8" w:rsidP="005C148E">
      <w:pPr>
        <w:spacing w:line="244" w:lineRule="auto"/>
        <w:jc w:val="both"/>
        <w:sectPr w:rsidR="00E424E8">
          <w:pgSz w:w="12240" w:h="15840"/>
          <w:pgMar w:top="1400" w:right="1720" w:bottom="280" w:left="1320" w:header="720" w:footer="720" w:gutter="0"/>
          <w:cols w:space="720"/>
        </w:sectPr>
      </w:pPr>
    </w:p>
    <w:p w:rsidR="00E424E8" w:rsidRDefault="005C544C" w:rsidP="00300A18">
      <w:pPr>
        <w:pStyle w:val="a3"/>
        <w:spacing w:before="41" w:line="244" w:lineRule="auto"/>
        <w:ind w:left="121" w:right="-14" w:hanging="2"/>
        <w:jc w:val="both"/>
      </w:pPr>
      <w:r>
        <w:lastRenderedPageBreak/>
        <w:t xml:space="preserve">that may be raised under this subsection. Any </w:t>
      </w:r>
      <w:r>
        <w:rPr>
          <w:spacing w:val="-4"/>
        </w:rPr>
        <w:t xml:space="preserve">person </w:t>
      </w:r>
      <w:r>
        <w:t xml:space="preserve">adversely affected by a final determination of the Commission under subsection (d), </w:t>
      </w:r>
      <w:r>
        <w:t xml:space="preserve">(e), (f), or (g) of this section may appeal such determination, within 60 </w:t>
      </w:r>
      <w:r>
        <w:rPr>
          <w:spacing w:val="-6"/>
        </w:rPr>
        <w:t xml:space="preserve">days </w:t>
      </w:r>
      <w:r>
        <w:t xml:space="preserve">after the determination becomes final, to the United States Court of Appeals </w:t>
      </w:r>
      <w:r>
        <w:rPr>
          <w:spacing w:val="-6"/>
        </w:rPr>
        <w:t xml:space="preserve">for </w:t>
      </w:r>
      <w:r>
        <w:t>the Federal Circuit for review in accordance with chapter 7 of Title 5.</w:t>
      </w:r>
      <w:r w:rsidR="00300A18">
        <w:t xml:space="preserve">  </w:t>
      </w:r>
      <w:r>
        <w:t>Notwithstanding the fore</w:t>
      </w:r>
      <w:r>
        <w:t>going provisions of this subsection, Commission determinations under subsections (d), (e), (f), and (g) of this section with respect to its finding on the public health and welfare, competitive conditions in the United States economy, the production of lik</w:t>
      </w:r>
      <w:r>
        <w:t>e or directly competitive articles in the United States, and United States consumers, the amount and nature of bond, or the appropriate remedy shall be reviewable in accordance with sections 706 of Title 5. Determinations by the Commission under subsection</w:t>
      </w:r>
      <w:r>
        <w:t>s (e), (f), and (j) of this section with respect to forfeiture of bonds and under subsection (h) of this section with respect to the imposition of sanctions for abuse of discovery or abuse of</w:t>
      </w:r>
      <w:r w:rsidR="00300A18">
        <w:t xml:space="preserve"> </w:t>
      </w:r>
      <w:r>
        <w:t xml:space="preserve">process shall also be reviewable in accordance with section 706 </w:t>
      </w:r>
      <w:r>
        <w:t>of Title 5.</w:t>
      </w:r>
    </w:p>
    <w:p w:rsidR="00E424E8" w:rsidRDefault="00E424E8" w:rsidP="005C148E">
      <w:pPr>
        <w:pStyle w:val="a3"/>
        <w:spacing w:before="7"/>
        <w:jc w:val="both"/>
        <w:rPr>
          <w:sz w:val="25"/>
        </w:rPr>
      </w:pPr>
    </w:p>
    <w:p w:rsidR="00E424E8" w:rsidRDefault="005C544C" w:rsidP="005C148E">
      <w:pPr>
        <w:pStyle w:val="1"/>
        <w:numPr>
          <w:ilvl w:val="0"/>
          <w:numId w:val="2"/>
        </w:numPr>
        <w:tabs>
          <w:tab w:val="left" w:pos="477"/>
        </w:tabs>
        <w:spacing w:before="1"/>
        <w:ind w:left="476" w:hanging="354"/>
        <w:jc w:val="both"/>
      </w:pPr>
      <w:r>
        <w:t>Exclusion of articles from entry</w:t>
      </w:r>
    </w:p>
    <w:p w:rsidR="00E424E8" w:rsidRDefault="00E424E8" w:rsidP="005C148E">
      <w:pPr>
        <w:pStyle w:val="a3"/>
        <w:spacing w:before="6"/>
        <w:jc w:val="both"/>
        <w:rPr>
          <w:b/>
          <w:sz w:val="25"/>
        </w:rPr>
      </w:pPr>
    </w:p>
    <w:p w:rsidR="00E424E8" w:rsidRDefault="005C544C" w:rsidP="00300A18">
      <w:pPr>
        <w:pStyle w:val="a4"/>
        <w:numPr>
          <w:ilvl w:val="1"/>
          <w:numId w:val="2"/>
        </w:numPr>
        <w:tabs>
          <w:tab w:val="left" w:pos="426"/>
        </w:tabs>
        <w:spacing w:line="244" w:lineRule="auto"/>
        <w:ind w:left="0" w:right="128" w:firstLine="0"/>
        <w:jc w:val="both"/>
        <w:rPr>
          <w:sz w:val="24"/>
        </w:rPr>
      </w:pPr>
      <w:r>
        <w:rPr>
          <w:sz w:val="24"/>
        </w:rPr>
        <w:t>If the Commission determines, as a result of an investigation under this section, that there is a violation of this section, it shall direct that the articles concerned, imported by any person violating the provision of this section, be excluded from entry</w:t>
      </w:r>
      <w:r>
        <w:rPr>
          <w:sz w:val="24"/>
        </w:rPr>
        <w:t xml:space="preserve"> into the United States, unless, after considering the effect of such exclusion upon the public health and welfare, competitive conditions in the United States economy, the production of like or directly competitive articles in the United States, </w:t>
      </w:r>
      <w:r w:rsidRPr="00300A18">
        <w:rPr>
          <w:sz w:val="24"/>
        </w:rPr>
        <w:t xml:space="preserve">and </w:t>
      </w:r>
      <w:r>
        <w:rPr>
          <w:sz w:val="24"/>
        </w:rPr>
        <w:t>Unite</w:t>
      </w:r>
      <w:r>
        <w:rPr>
          <w:sz w:val="24"/>
        </w:rPr>
        <w:t>d States consumers, it finds that such articles should not be excluded from entry. The Commission shall notify the Secretary of the Treasury of its action under this subsection directing such exclusion from entry, and upon receipt of such notice, the Secre</w:t>
      </w:r>
      <w:r>
        <w:rPr>
          <w:sz w:val="24"/>
        </w:rPr>
        <w:t xml:space="preserve">tary shall, through the </w:t>
      </w:r>
      <w:r w:rsidRPr="00300A18">
        <w:rPr>
          <w:sz w:val="24"/>
        </w:rPr>
        <w:t xml:space="preserve">proper </w:t>
      </w:r>
      <w:r>
        <w:rPr>
          <w:sz w:val="24"/>
        </w:rPr>
        <w:t>officers refuse such entry.</w:t>
      </w:r>
    </w:p>
    <w:p w:rsidR="00300A18" w:rsidRDefault="00300A18" w:rsidP="00300A18">
      <w:pPr>
        <w:pStyle w:val="a4"/>
        <w:tabs>
          <w:tab w:val="left" w:pos="426"/>
        </w:tabs>
        <w:spacing w:line="244" w:lineRule="auto"/>
        <w:ind w:left="0" w:right="128" w:firstLine="0"/>
        <w:jc w:val="both"/>
        <w:rPr>
          <w:sz w:val="24"/>
        </w:rPr>
      </w:pPr>
    </w:p>
    <w:p w:rsidR="00E424E8" w:rsidRDefault="005C544C" w:rsidP="00300A18">
      <w:pPr>
        <w:pStyle w:val="a4"/>
        <w:numPr>
          <w:ilvl w:val="1"/>
          <w:numId w:val="2"/>
        </w:numPr>
        <w:tabs>
          <w:tab w:val="left" w:pos="426"/>
        </w:tabs>
        <w:spacing w:line="244" w:lineRule="auto"/>
        <w:ind w:left="0" w:right="128" w:firstLine="0"/>
        <w:jc w:val="both"/>
        <w:rPr>
          <w:sz w:val="24"/>
        </w:rPr>
      </w:pPr>
      <w:r>
        <w:rPr>
          <w:sz w:val="24"/>
        </w:rPr>
        <w:t xml:space="preserve">The authority of the Commission to order an exclusion from entry </w:t>
      </w:r>
      <w:r w:rsidRPr="00300A18">
        <w:rPr>
          <w:sz w:val="24"/>
        </w:rPr>
        <w:t xml:space="preserve">of </w:t>
      </w:r>
      <w:r>
        <w:rPr>
          <w:sz w:val="24"/>
        </w:rPr>
        <w:t>articles shall be limited to persons determined by the Commission to be violating this section unless the Commission determines t</w:t>
      </w:r>
      <w:r>
        <w:rPr>
          <w:sz w:val="24"/>
        </w:rPr>
        <w:t>hat -</w:t>
      </w:r>
    </w:p>
    <w:p w:rsidR="00E424E8" w:rsidRDefault="005C544C" w:rsidP="00300A18">
      <w:pPr>
        <w:pStyle w:val="a4"/>
        <w:numPr>
          <w:ilvl w:val="2"/>
          <w:numId w:val="2"/>
        </w:numPr>
        <w:spacing w:before="151" w:line="247" w:lineRule="auto"/>
        <w:ind w:left="0" w:right="128" w:firstLineChars="177" w:firstLine="425"/>
        <w:jc w:val="both"/>
        <w:rPr>
          <w:sz w:val="24"/>
        </w:rPr>
      </w:pPr>
      <w:r>
        <w:rPr>
          <w:sz w:val="24"/>
        </w:rPr>
        <w:t xml:space="preserve">a general exclusion from entry of articles is necessary to prevent circumvention of an exclusion order limited to products </w:t>
      </w:r>
      <w:r w:rsidRPr="00300A18">
        <w:rPr>
          <w:sz w:val="24"/>
        </w:rPr>
        <w:t xml:space="preserve">of </w:t>
      </w:r>
      <w:r>
        <w:rPr>
          <w:sz w:val="24"/>
        </w:rPr>
        <w:t>named persons; or</w:t>
      </w:r>
    </w:p>
    <w:p w:rsidR="00E424E8" w:rsidRDefault="005C544C" w:rsidP="00300A18">
      <w:pPr>
        <w:pStyle w:val="a4"/>
        <w:numPr>
          <w:ilvl w:val="2"/>
          <w:numId w:val="2"/>
        </w:numPr>
        <w:spacing w:before="151" w:line="247" w:lineRule="auto"/>
        <w:ind w:left="0" w:right="128" w:firstLineChars="177" w:firstLine="425"/>
        <w:jc w:val="both"/>
        <w:rPr>
          <w:sz w:val="24"/>
        </w:rPr>
      </w:pPr>
      <w:r>
        <w:rPr>
          <w:sz w:val="24"/>
        </w:rPr>
        <w:t xml:space="preserve">there is a </w:t>
      </w:r>
      <w:r w:rsidRPr="00300A18">
        <w:rPr>
          <w:sz w:val="24"/>
        </w:rPr>
        <w:t xml:space="preserve">pattern </w:t>
      </w:r>
      <w:r>
        <w:rPr>
          <w:sz w:val="24"/>
        </w:rPr>
        <w:t>of violation of this section and it is difficult to identify the source of infringing p</w:t>
      </w:r>
      <w:r>
        <w:rPr>
          <w:sz w:val="24"/>
        </w:rPr>
        <w:t>roducts.</w:t>
      </w:r>
    </w:p>
    <w:p w:rsidR="00E424E8" w:rsidRDefault="00E424E8" w:rsidP="005C148E">
      <w:pPr>
        <w:pStyle w:val="a3"/>
        <w:spacing w:before="8"/>
        <w:jc w:val="both"/>
      </w:pPr>
    </w:p>
    <w:p w:rsidR="00E424E8" w:rsidRDefault="005C544C" w:rsidP="00300A18">
      <w:pPr>
        <w:pStyle w:val="1"/>
        <w:numPr>
          <w:ilvl w:val="0"/>
          <w:numId w:val="2"/>
        </w:numPr>
        <w:tabs>
          <w:tab w:val="left" w:pos="453"/>
        </w:tabs>
        <w:spacing w:before="1" w:line="247" w:lineRule="auto"/>
        <w:ind w:left="486" w:right="-14" w:hanging="360"/>
        <w:jc w:val="both"/>
      </w:pPr>
      <w:r>
        <w:t xml:space="preserve">Exclusion of articles from entry during investigation </w:t>
      </w:r>
      <w:r>
        <w:rPr>
          <w:spacing w:val="-3"/>
        </w:rPr>
        <w:t xml:space="preserve">except </w:t>
      </w:r>
      <w:r>
        <w:t>under bond; procedures applicable; preliminary</w:t>
      </w:r>
      <w:r>
        <w:rPr>
          <w:spacing w:val="-10"/>
        </w:rPr>
        <w:t xml:space="preserve"> </w:t>
      </w:r>
      <w:r>
        <w:t>relief</w:t>
      </w:r>
    </w:p>
    <w:p w:rsidR="00E424E8" w:rsidRDefault="00E424E8" w:rsidP="005C148E">
      <w:pPr>
        <w:spacing w:line="247" w:lineRule="auto"/>
        <w:jc w:val="both"/>
        <w:sectPr w:rsidR="00E424E8">
          <w:pgSz w:w="12240" w:h="15840"/>
          <w:pgMar w:top="1400" w:right="1720" w:bottom="280" w:left="1320" w:header="720" w:footer="720" w:gutter="0"/>
          <w:cols w:space="720"/>
        </w:sectPr>
      </w:pPr>
    </w:p>
    <w:p w:rsidR="00E424E8" w:rsidRDefault="005C544C" w:rsidP="00300A18">
      <w:pPr>
        <w:pStyle w:val="a4"/>
        <w:numPr>
          <w:ilvl w:val="1"/>
          <w:numId w:val="2"/>
        </w:numPr>
        <w:tabs>
          <w:tab w:val="left" w:pos="426"/>
        </w:tabs>
        <w:spacing w:line="244" w:lineRule="auto"/>
        <w:ind w:left="0" w:right="128" w:firstLine="0"/>
        <w:jc w:val="both"/>
        <w:rPr>
          <w:sz w:val="24"/>
        </w:rPr>
      </w:pPr>
      <w:r>
        <w:rPr>
          <w:sz w:val="24"/>
        </w:rPr>
        <w:lastRenderedPageBreak/>
        <w:t xml:space="preserve">If, during the course of an investigation under this section, the Commission determines that there is </w:t>
      </w:r>
      <w:r w:rsidRPr="00300A18">
        <w:rPr>
          <w:sz w:val="24"/>
        </w:rPr>
        <w:t xml:space="preserve">reason </w:t>
      </w:r>
      <w:r>
        <w:rPr>
          <w:sz w:val="24"/>
        </w:rPr>
        <w:t xml:space="preserve">to believe that there is a violation of this section, it may direct that the articles concerned, </w:t>
      </w:r>
      <w:r w:rsidRPr="00300A18">
        <w:rPr>
          <w:sz w:val="24"/>
        </w:rPr>
        <w:t xml:space="preserve">imported </w:t>
      </w:r>
      <w:r>
        <w:rPr>
          <w:sz w:val="24"/>
        </w:rPr>
        <w:t>by any person with respect to whom there is reason to believe that such person is violating this section, be excluded from entry into the United State</w:t>
      </w:r>
      <w:r>
        <w:rPr>
          <w:sz w:val="24"/>
        </w:rPr>
        <w:t>s, unless, after considering the effect of such exclusion upon the public health and welfare, competitive conditions in the United States economy, the production of like or directly competitive articles in the United States, and United States consumers, it</w:t>
      </w:r>
      <w:r>
        <w:rPr>
          <w:sz w:val="24"/>
        </w:rPr>
        <w:t xml:space="preserve"> finds that such articles should not be excluded from entry. The Commission shall notify the Secretary of the Treasury of its action under this subsection directing such exclusion from </w:t>
      </w:r>
      <w:r w:rsidRPr="00300A18">
        <w:rPr>
          <w:sz w:val="24"/>
        </w:rPr>
        <w:t xml:space="preserve">entry, </w:t>
      </w:r>
      <w:r>
        <w:rPr>
          <w:sz w:val="24"/>
        </w:rPr>
        <w:t xml:space="preserve">and upon </w:t>
      </w:r>
      <w:r w:rsidRPr="00300A18">
        <w:rPr>
          <w:sz w:val="24"/>
        </w:rPr>
        <w:t xml:space="preserve">receipt </w:t>
      </w:r>
      <w:r>
        <w:rPr>
          <w:sz w:val="24"/>
        </w:rPr>
        <w:t>of such notice, the Secretary shall, through th</w:t>
      </w:r>
      <w:r>
        <w:rPr>
          <w:sz w:val="24"/>
        </w:rPr>
        <w:t xml:space="preserve">e proper officers, refuse such </w:t>
      </w:r>
      <w:r w:rsidRPr="00300A18">
        <w:rPr>
          <w:sz w:val="24"/>
        </w:rPr>
        <w:t xml:space="preserve">entry, </w:t>
      </w:r>
      <w:r>
        <w:rPr>
          <w:sz w:val="24"/>
        </w:rPr>
        <w:t xml:space="preserve">except that such articles shall be entitled to entry under bond prescribed by the Secretary in an amount determined by the Commission to be sufficient to protect the complainant from any injury. </w:t>
      </w:r>
      <w:r w:rsidRPr="00300A18">
        <w:rPr>
          <w:sz w:val="24"/>
        </w:rPr>
        <w:t xml:space="preserve">If </w:t>
      </w:r>
      <w:r>
        <w:rPr>
          <w:sz w:val="24"/>
        </w:rPr>
        <w:t>the Commission later determines that the respondent has violated the provisions of this section, the bond may be forfeited to the complainant.</w:t>
      </w:r>
    </w:p>
    <w:p w:rsidR="00E424E8" w:rsidRDefault="00E424E8" w:rsidP="005C148E">
      <w:pPr>
        <w:pStyle w:val="a3"/>
        <w:spacing w:before="1"/>
        <w:jc w:val="both"/>
        <w:rPr>
          <w:sz w:val="27"/>
        </w:rPr>
      </w:pPr>
    </w:p>
    <w:p w:rsidR="00E424E8" w:rsidRDefault="005C544C" w:rsidP="00300A18">
      <w:pPr>
        <w:pStyle w:val="a4"/>
        <w:numPr>
          <w:ilvl w:val="1"/>
          <w:numId w:val="2"/>
        </w:numPr>
        <w:tabs>
          <w:tab w:val="left" w:pos="426"/>
        </w:tabs>
        <w:spacing w:line="244" w:lineRule="auto"/>
        <w:ind w:left="0" w:right="128" w:firstLine="0"/>
        <w:jc w:val="both"/>
        <w:rPr>
          <w:sz w:val="24"/>
        </w:rPr>
      </w:pPr>
      <w:r>
        <w:rPr>
          <w:sz w:val="24"/>
        </w:rPr>
        <w:t>A complainant may petition the Commission for the issuance of an order under this subsection. The Commission sha</w:t>
      </w:r>
      <w:r>
        <w:rPr>
          <w:sz w:val="24"/>
        </w:rPr>
        <w:t xml:space="preserve">ll make a determination with regard to such petition by no later than the 90th day after the date on which the Commission's notice of investigation is published in the Federal Register. The Commission may extend the 90-day period for </w:t>
      </w:r>
      <w:r w:rsidRPr="00300A18">
        <w:rPr>
          <w:sz w:val="24"/>
        </w:rPr>
        <w:t xml:space="preserve">an </w:t>
      </w:r>
      <w:r>
        <w:rPr>
          <w:sz w:val="24"/>
        </w:rPr>
        <w:t xml:space="preserve">additional 60 days </w:t>
      </w:r>
      <w:r>
        <w:rPr>
          <w:sz w:val="24"/>
        </w:rPr>
        <w:t xml:space="preserve">in a case it designates as a more complicated </w:t>
      </w:r>
      <w:r w:rsidRPr="00300A18">
        <w:rPr>
          <w:sz w:val="24"/>
        </w:rPr>
        <w:t xml:space="preserve">case. </w:t>
      </w:r>
      <w:r>
        <w:rPr>
          <w:sz w:val="24"/>
        </w:rPr>
        <w:t xml:space="preserve">The Commission shall </w:t>
      </w:r>
      <w:r w:rsidRPr="00300A18">
        <w:rPr>
          <w:sz w:val="24"/>
        </w:rPr>
        <w:t xml:space="preserve">publish </w:t>
      </w:r>
      <w:r>
        <w:rPr>
          <w:sz w:val="24"/>
        </w:rPr>
        <w:t xml:space="preserve">in the Federal Register its </w:t>
      </w:r>
      <w:r w:rsidRPr="00300A18">
        <w:rPr>
          <w:sz w:val="24"/>
        </w:rPr>
        <w:t xml:space="preserve">reasons </w:t>
      </w:r>
      <w:r>
        <w:rPr>
          <w:sz w:val="24"/>
        </w:rPr>
        <w:t>why it designated the case as being more complicated. The Commission may require the complainant to post a bond as a prerequisite to the is</w:t>
      </w:r>
      <w:r>
        <w:rPr>
          <w:sz w:val="24"/>
        </w:rPr>
        <w:t>suance of an order under this subsection. If the Commission later determines that the respondent has not violated the provisions of this section, the bond may be forfeited to the respondent.</w:t>
      </w:r>
    </w:p>
    <w:p w:rsidR="00E424E8" w:rsidRDefault="00E424E8" w:rsidP="005C148E">
      <w:pPr>
        <w:pStyle w:val="a3"/>
        <w:spacing w:before="6"/>
        <w:jc w:val="both"/>
        <w:rPr>
          <w:sz w:val="26"/>
        </w:rPr>
      </w:pPr>
    </w:p>
    <w:p w:rsidR="00E424E8" w:rsidRDefault="005C544C" w:rsidP="00300A18">
      <w:pPr>
        <w:pStyle w:val="a4"/>
        <w:numPr>
          <w:ilvl w:val="1"/>
          <w:numId w:val="2"/>
        </w:numPr>
        <w:tabs>
          <w:tab w:val="left" w:pos="426"/>
        </w:tabs>
        <w:spacing w:line="244" w:lineRule="auto"/>
        <w:ind w:left="0" w:right="128" w:firstLine="0"/>
        <w:jc w:val="both"/>
        <w:rPr>
          <w:sz w:val="24"/>
        </w:rPr>
      </w:pPr>
      <w:r>
        <w:rPr>
          <w:sz w:val="24"/>
        </w:rPr>
        <w:t>The Commission may grant preliminary relief under this</w:t>
      </w:r>
      <w:r w:rsidRPr="00300A18">
        <w:rPr>
          <w:sz w:val="24"/>
        </w:rPr>
        <w:t xml:space="preserve"> </w:t>
      </w:r>
      <w:r>
        <w:rPr>
          <w:sz w:val="24"/>
        </w:rPr>
        <w:t>subsectio</w:t>
      </w:r>
      <w:r>
        <w:rPr>
          <w:sz w:val="24"/>
        </w:rPr>
        <w:t>n or subsection (f) of this section to the same extent as preliminary injunctions and temporary restraining orders may be granted under the Federal Rules of Civil Procedure.</w:t>
      </w:r>
    </w:p>
    <w:p w:rsidR="00E424E8" w:rsidRDefault="00E424E8" w:rsidP="005C148E">
      <w:pPr>
        <w:pStyle w:val="a3"/>
        <w:spacing w:before="5"/>
        <w:jc w:val="both"/>
        <w:rPr>
          <w:sz w:val="25"/>
        </w:rPr>
      </w:pPr>
    </w:p>
    <w:p w:rsidR="00E424E8" w:rsidRDefault="005C544C" w:rsidP="00300A18">
      <w:pPr>
        <w:pStyle w:val="a4"/>
        <w:numPr>
          <w:ilvl w:val="1"/>
          <w:numId w:val="2"/>
        </w:numPr>
        <w:tabs>
          <w:tab w:val="left" w:pos="426"/>
        </w:tabs>
        <w:spacing w:line="244" w:lineRule="auto"/>
        <w:ind w:left="0" w:right="128" w:firstLine="0"/>
        <w:jc w:val="both"/>
        <w:rPr>
          <w:sz w:val="24"/>
        </w:rPr>
      </w:pPr>
      <w:r>
        <w:rPr>
          <w:sz w:val="24"/>
        </w:rPr>
        <w:t xml:space="preserve">The Commission shall prescribe the terms and conditions </w:t>
      </w:r>
      <w:r w:rsidRPr="00300A18">
        <w:rPr>
          <w:sz w:val="24"/>
        </w:rPr>
        <w:t xml:space="preserve">under </w:t>
      </w:r>
      <w:r>
        <w:rPr>
          <w:sz w:val="24"/>
        </w:rPr>
        <w:t xml:space="preserve">which bonds may be </w:t>
      </w:r>
      <w:r>
        <w:rPr>
          <w:sz w:val="24"/>
        </w:rPr>
        <w:t xml:space="preserve">forfeited under </w:t>
      </w:r>
      <w:r w:rsidRPr="00300A18">
        <w:rPr>
          <w:sz w:val="24"/>
        </w:rPr>
        <w:t xml:space="preserve">paragraphs </w:t>
      </w:r>
      <w:r>
        <w:rPr>
          <w:sz w:val="24"/>
        </w:rPr>
        <w:t>(1) and</w:t>
      </w:r>
      <w:r w:rsidRPr="00300A18">
        <w:rPr>
          <w:sz w:val="24"/>
        </w:rPr>
        <w:t xml:space="preserve"> </w:t>
      </w:r>
      <w:r>
        <w:rPr>
          <w:sz w:val="24"/>
        </w:rPr>
        <w:t>(2).</w:t>
      </w:r>
    </w:p>
    <w:p w:rsidR="00E424E8" w:rsidRDefault="00E424E8" w:rsidP="005C148E">
      <w:pPr>
        <w:pStyle w:val="a3"/>
        <w:spacing w:before="8"/>
        <w:jc w:val="both"/>
      </w:pPr>
    </w:p>
    <w:p w:rsidR="00E424E8" w:rsidRDefault="005C544C" w:rsidP="005C148E">
      <w:pPr>
        <w:pStyle w:val="1"/>
        <w:numPr>
          <w:ilvl w:val="0"/>
          <w:numId w:val="2"/>
        </w:numPr>
        <w:tabs>
          <w:tab w:val="left" w:pos="424"/>
        </w:tabs>
        <w:spacing w:before="1"/>
        <w:ind w:left="423" w:hanging="301"/>
        <w:jc w:val="both"/>
      </w:pPr>
      <w:r>
        <w:t>Cease and desist orders; civil penalty for violation of orders</w:t>
      </w:r>
    </w:p>
    <w:p w:rsidR="00E424E8" w:rsidRDefault="00E424E8" w:rsidP="005C148E">
      <w:pPr>
        <w:pStyle w:val="a3"/>
        <w:spacing w:before="2"/>
        <w:jc w:val="both"/>
        <w:rPr>
          <w:b/>
          <w:sz w:val="25"/>
        </w:rPr>
      </w:pPr>
    </w:p>
    <w:p w:rsidR="00E424E8" w:rsidRPr="00300A18" w:rsidRDefault="005C544C" w:rsidP="00100582">
      <w:pPr>
        <w:pStyle w:val="a4"/>
        <w:numPr>
          <w:ilvl w:val="1"/>
          <w:numId w:val="2"/>
        </w:numPr>
        <w:tabs>
          <w:tab w:val="left" w:pos="426"/>
        </w:tabs>
        <w:spacing w:line="244" w:lineRule="auto"/>
        <w:ind w:left="0" w:right="128" w:firstLine="0"/>
        <w:jc w:val="both"/>
        <w:rPr>
          <w:sz w:val="24"/>
        </w:rPr>
      </w:pPr>
      <w:r w:rsidRPr="00300A18">
        <w:rPr>
          <w:sz w:val="24"/>
        </w:rPr>
        <w:t xml:space="preserve">In addition to, or in lieu of, taking action under subsection (d) or </w:t>
      </w:r>
      <w:r w:rsidRPr="00300A18">
        <w:rPr>
          <w:sz w:val="24"/>
        </w:rPr>
        <w:t xml:space="preserve">(e) </w:t>
      </w:r>
      <w:r w:rsidRPr="00300A18">
        <w:rPr>
          <w:sz w:val="24"/>
        </w:rPr>
        <w:t>of this section, the Commission may issue and cause to be served on any</w:t>
      </w:r>
      <w:r w:rsidR="00300A18">
        <w:rPr>
          <w:sz w:val="24"/>
        </w:rPr>
        <w:t xml:space="preserve"> </w:t>
      </w:r>
      <w:r w:rsidRPr="00300A18">
        <w:rPr>
          <w:sz w:val="24"/>
        </w:rPr>
        <w:t>person violating this section, or believed to be violating this section, as the case may be, an order directing such person to cease and desist from engaging in the unfair methods or acts involved, unless after considering the effect of such order upon the</w:t>
      </w:r>
      <w:r w:rsidRPr="00300A18">
        <w:rPr>
          <w:sz w:val="24"/>
        </w:rPr>
        <w:t xml:space="preserve"> public health and welfare, competitive conditions in the United States economy, the production of like or directly competitive articles in the United States, and United States consumers, it finds that such order should not be issued. The Commission may at</w:t>
      </w:r>
      <w:r w:rsidRPr="00300A18">
        <w:rPr>
          <w:sz w:val="24"/>
        </w:rPr>
        <w:t xml:space="preserve"> any time, upon such notice and in such manner as it deems proper, modify or revoke any such order, and, in the case of a revocation, may take action under subsection (d) or (e) of this section, as the case may be. If a temporary cease and desist order is </w:t>
      </w:r>
      <w:r w:rsidRPr="00300A18">
        <w:rPr>
          <w:sz w:val="24"/>
        </w:rPr>
        <w:t xml:space="preserve">issued in addition to, or in lieu of, an exclusion order under subsection (e) of this section, the Commission may require the complainant to post a bond, in an amount determined by the Commission to be sufficient to protect the respondent from any injury, </w:t>
      </w:r>
      <w:r w:rsidRPr="00300A18">
        <w:rPr>
          <w:sz w:val="24"/>
        </w:rPr>
        <w:t xml:space="preserve">as a prerequisite to the issuance of an order under this subsection. If the Commission later determines that the respondent has not violated the provisions of this section, the bond may be </w:t>
      </w:r>
      <w:r w:rsidRPr="00300A18">
        <w:rPr>
          <w:sz w:val="24"/>
        </w:rPr>
        <w:lastRenderedPageBreak/>
        <w:t>forfeited to the respondent. The Commission shall prescribe the ter</w:t>
      </w:r>
      <w:r w:rsidRPr="00300A18">
        <w:rPr>
          <w:sz w:val="24"/>
        </w:rPr>
        <w:t>ms and conditions under which the bonds may be forfeited under this paragraph.</w:t>
      </w:r>
    </w:p>
    <w:p w:rsidR="00E424E8" w:rsidRDefault="00E424E8" w:rsidP="005C148E">
      <w:pPr>
        <w:pStyle w:val="a3"/>
        <w:spacing w:before="3"/>
        <w:jc w:val="both"/>
        <w:rPr>
          <w:sz w:val="27"/>
        </w:rPr>
      </w:pPr>
    </w:p>
    <w:p w:rsidR="00E424E8" w:rsidRPr="00300A18" w:rsidRDefault="005C544C" w:rsidP="00300A18">
      <w:pPr>
        <w:pStyle w:val="a4"/>
        <w:numPr>
          <w:ilvl w:val="1"/>
          <w:numId w:val="2"/>
        </w:numPr>
        <w:tabs>
          <w:tab w:val="left" w:pos="426"/>
        </w:tabs>
        <w:spacing w:line="244" w:lineRule="auto"/>
        <w:ind w:left="0" w:right="128" w:firstLine="0"/>
        <w:jc w:val="both"/>
        <w:rPr>
          <w:sz w:val="24"/>
        </w:rPr>
      </w:pPr>
      <w:r>
        <w:rPr>
          <w:sz w:val="24"/>
        </w:rPr>
        <w:t>Any person who violates an order issued by the Commission under paragraph (1) after it has become final shall forfeit and pay to the</w:t>
      </w:r>
      <w:r w:rsidRPr="00300A18">
        <w:rPr>
          <w:sz w:val="24"/>
        </w:rPr>
        <w:t xml:space="preserve"> </w:t>
      </w:r>
      <w:r>
        <w:rPr>
          <w:sz w:val="24"/>
        </w:rPr>
        <w:t xml:space="preserve">United States a civil penalty for each day </w:t>
      </w:r>
      <w:r>
        <w:rPr>
          <w:sz w:val="24"/>
        </w:rPr>
        <w:t>on which an importation of articles,</w:t>
      </w:r>
      <w:r w:rsidRPr="00300A18">
        <w:rPr>
          <w:sz w:val="24"/>
        </w:rPr>
        <w:t xml:space="preserve"> </w:t>
      </w:r>
      <w:r w:rsidRPr="00300A18">
        <w:rPr>
          <w:sz w:val="24"/>
        </w:rPr>
        <w:t xml:space="preserve">or </w:t>
      </w:r>
      <w:r>
        <w:rPr>
          <w:sz w:val="24"/>
        </w:rPr>
        <w:t>their sale, occurs in violation of the order of not more than the greater of</w:t>
      </w:r>
      <w:r w:rsidR="00300A18">
        <w:rPr>
          <w:rFonts w:eastAsiaTheme="minorEastAsia" w:hint="eastAsia"/>
          <w:sz w:val="24"/>
          <w:lang w:eastAsia="zh-CN"/>
        </w:rPr>
        <w:t xml:space="preserve"> </w:t>
      </w:r>
      <w:r w:rsidRPr="00300A18">
        <w:rPr>
          <w:sz w:val="24"/>
        </w:rPr>
        <w:t>$100,000 or twice the domestic value of the articles entered or sold on such day in violation of the order. Such penalty shall accrue to th</w:t>
      </w:r>
      <w:r w:rsidRPr="00300A18">
        <w:rPr>
          <w:sz w:val="24"/>
        </w:rPr>
        <w:t>e United States and may be recovered for the United States in a civil action brought by the Commission in the Federal District Court for the District of Columbia or for the district in which the violation occurs. In such actions, the United States district</w:t>
      </w:r>
      <w:r w:rsidRPr="00300A18">
        <w:rPr>
          <w:sz w:val="24"/>
        </w:rPr>
        <w:t xml:space="preserve"> courts may issue mandatory injunctions incorporating the relief sought by the Commission as they deem appropriate in the enforcement of such final orders of the Commission.</w:t>
      </w:r>
    </w:p>
    <w:p w:rsidR="00E424E8" w:rsidRDefault="00E424E8" w:rsidP="005C148E">
      <w:pPr>
        <w:pStyle w:val="a3"/>
        <w:spacing w:before="9"/>
        <w:jc w:val="both"/>
        <w:rPr>
          <w:sz w:val="25"/>
        </w:rPr>
      </w:pPr>
    </w:p>
    <w:p w:rsidR="00E424E8" w:rsidRDefault="005C544C" w:rsidP="00300A18">
      <w:pPr>
        <w:pStyle w:val="1"/>
        <w:numPr>
          <w:ilvl w:val="0"/>
          <w:numId w:val="2"/>
        </w:numPr>
        <w:tabs>
          <w:tab w:val="left" w:pos="471"/>
        </w:tabs>
        <w:spacing w:line="249" w:lineRule="auto"/>
        <w:ind w:left="488" w:right="-14" w:hanging="362"/>
        <w:jc w:val="both"/>
      </w:pPr>
      <w:r>
        <w:t xml:space="preserve">Exclusion from entry or cease </w:t>
      </w:r>
      <w:r>
        <w:rPr>
          <w:spacing w:val="-7"/>
        </w:rPr>
        <w:t xml:space="preserve">and </w:t>
      </w:r>
      <w:r>
        <w:t>desist order; conditions and procedures applica</w:t>
      </w:r>
      <w:r>
        <w:t>ble</w:t>
      </w:r>
    </w:p>
    <w:p w:rsidR="00E424E8" w:rsidRDefault="00E424E8" w:rsidP="005C148E">
      <w:pPr>
        <w:pStyle w:val="a3"/>
        <w:spacing w:before="9"/>
        <w:jc w:val="both"/>
        <w:rPr>
          <w:b/>
        </w:rPr>
      </w:pPr>
    </w:p>
    <w:p w:rsidR="00E424E8" w:rsidRDefault="005C544C" w:rsidP="005C148E">
      <w:pPr>
        <w:pStyle w:val="a4"/>
        <w:numPr>
          <w:ilvl w:val="1"/>
          <w:numId w:val="2"/>
        </w:numPr>
        <w:tabs>
          <w:tab w:val="left" w:pos="708"/>
        </w:tabs>
        <w:ind w:left="708"/>
        <w:jc w:val="both"/>
        <w:rPr>
          <w:sz w:val="24"/>
        </w:rPr>
      </w:pPr>
      <w:r>
        <w:rPr>
          <w:sz w:val="24"/>
        </w:rPr>
        <w:t>If -</w:t>
      </w:r>
    </w:p>
    <w:p w:rsidR="00E424E8" w:rsidRDefault="005C544C" w:rsidP="00300A18">
      <w:pPr>
        <w:pStyle w:val="a4"/>
        <w:numPr>
          <w:ilvl w:val="2"/>
          <w:numId w:val="2"/>
        </w:numPr>
        <w:spacing w:before="151" w:line="247" w:lineRule="auto"/>
        <w:ind w:left="0" w:right="128" w:firstLineChars="177" w:firstLine="425"/>
        <w:jc w:val="both"/>
        <w:rPr>
          <w:sz w:val="24"/>
        </w:rPr>
      </w:pPr>
      <w:r>
        <w:rPr>
          <w:sz w:val="24"/>
        </w:rPr>
        <w:t xml:space="preserve">a complaint is </w:t>
      </w:r>
      <w:r w:rsidRPr="00300A18">
        <w:rPr>
          <w:sz w:val="24"/>
        </w:rPr>
        <w:t xml:space="preserve">filed </w:t>
      </w:r>
      <w:r>
        <w:rPr>
          <w:sz w:val="24"/>
        </w:rPr>
        <w:t xml:space="preserve">against a </w:t>
      </w:r>
      <w:r w:rsidRPr="00300A18">
        <w:rPr>
          <w:sz w:val="24"/>
        </w:rPr>
        <w:t xml:space="preserve">person </w:t>
      </w:r>
      <w:r>
        <w:rPr>
          <w:sz w:val="24"/>
        </w:rPr>
        <w:t>under this</w:t>
      </w:r>
      <w:r w:rsidRPr="00300A18">
        <w:rPr>
          <w:sz w:val="24"/>
        </w:rPr>
        <w:t xml:space="preserve"> </w:t>
      </w:r>
      <w:r>
        <w:rPr>
          <w:sz w:val="24"/>
        </w:rPr>
        <w:t>section;</w:t>
      </w:r>
    </w:p>
    <w:p w:rsidR="00E424E8" w:rsidRDefault="005C544C" w:rsidP="00300A18">
      <w:pPr>
        <w:pStyle w:val="a4"/>
        <w:numPr>
          <w:ilvl w:val="2"/>
          <w:numId w:val="2"/>
        </w:numPr>
        <w:spacing w:before="151" w:line="247" w:lineRule="auto"/>
        <w:ind w:left="0" w:right="128" w:firstLineChars="177" w:firstLine="425"/>
        <w:jc w:val="both"/>
        <w:rPr>
          <w:sz w:val="24"/>
        </w:rPr>
      </w:pPr>
      <w:r>
        <w:rPr>
          <w:sz w:val="24"/>
        </w:rPr>
        <w:t xml:space="preserve">the complaint and a notice of investigation are served </w:t>
      </w:r>
      <w:r w:rsidRPr="00300A18">
        <w:rPr>
          <w:sz w:val="24"/>
        </w:rPr>
        <w:t xml:space="preserve">on </w:t>
      </w:r>
      <w:r>
        <w:rPr>
          <w:sz w:val="24"/>
        </w:rPr>
        <w:t>the</w:t>
      </w:r>
      <w:r w:rsidRPr="00300A18">
        <w:rPr>
          <w:sz w:val="24"/>
        </w:rPr>
        <w:t xml:space="preserve"> </w:t>
      </w:r>
      <w:r>
        <w:rPr>
          <w:sz w:val="24"/>
        </w:rPr>
        <w:t>person;</w:t>
      </w:r>
    </w:p>
    <w:p w:rsidR="00E424E8" w:rsidRDefault="005C544C" w:rsidP="00300A18">
      <w:pPr>
        <w:pStyle w:val="a4"/>
        <w:numPr>
          <w:ilvl w:val="2"/>
          <w:numId w:val="2"/>
        </w:numPr>
        <w:spacing w:before="151" w:line="247" w:lineRule="auto"/>
        <w:ind w:left="0" w:right="128" w:firstLineChars="177" w:firstLine="425"/>
        <w:jc w:val="both"/>
        <w:rPr>
          <w:sz w:val="24"/>
        </w:rPr>
      </w:pPr>
      <w:r>
        <w:rPr>
          <w:sz w:val="24"/>
        </w:rPr>
        <w:t xml:space="preserve">the person fails to respond to the complaint and notice </w:t>
      </w:r>
      <w:r w:rsidRPr="00300A18">
        <w:rPr>
          <w:sz w:val="24"/>
        </w:rPr>
        <w:t xml:space="preserve">or </w:t>
      </w:r>
      <w:r>
        <w:rPr>
          <w:sz w:val="24"/>
        </w:rPr>
        <w:t xml:space="preserve">otherwise fails to appear to </w:t>
      </w:r>
      <w:r w:rsidRPr="00300A18">
        <w:rPr>
          <w:sz w:val="24"/>
        </w:rPr>
        <w:t xml:space="preserve">answer </w:t>
      </w:r>
      <w:r>
        <w:rPr>
          <w:sz w:val="24"/>
        </w:rPr>
        <w:t xml:space="preserve">the complaint </w:t>
      </w:r>
      <w:r w:rsidRPr="00300A18">
        <w:rPr>
          <w:sz w:val="24"/>
        </w:rPr>
        <w:t>and</w:t>
      </w:r>
      <w:r w:rsidRPr="00300A18">
        <w:rPr>
          <w:sz w:val="24"/>
        </w:rPr>
        <w:t xml:space="preserve"> </w:t>
      </w:r>
      <w:r>
        <w:rPr>
          <w:sz w:val="24"/>
        </w:rPr>
        <w:t>notice;</w:t>
      </w:r>
    </w:p>
    <w:p w:rsidR="00E424E8" w:rsidRDefault="005C544C" w:rsidP="00300A18">
      <w:pPr>
        <w:pStyle w:val="a4"/>
        <w:numPr>
          <w:ilvl w:val="2"/>
          <w:numId w:val="2"/>
        </w:numPr>
        <w:spacing w:before="151" w:line="247" w:lineRule="auto"/>
        <w:ind w:left="0" w:right="128" w:firstLineChars="177" w:firstLine="425"/>
        <w:jc w:val="both"/>
        <w:rPr>
          <w:sz w:val="24"/>
        </w:rPr>
      </w:pPr>
      <w:r>
        <w:rPr>
          <w:sz w:val="24"/>
        </w:rPr>
        <w:t xml:space="preserve">the person fails to show good cause why the person </w:t>
      </w:r>
      <w:r w:rsidRPr="00300A18">
        <w:rPr>
          <w:sz w:val="24"/>
        </w:rPr>
        <w:t xml:space="preserve">should </w:t>
      </w:r>
      <w:r>
        <w:rPr>
          <w:sz w:val="24"/>
        </w:rPr>
        <w:t>not be found in default; and</w:t>
      </w:r>
    </w:p>
    <w:p w:rsidR="00E424E8" w:rsidRPr="00300A18" w:rsidRDefault="00E424E8" w:rsidP="00300A18">
      <w:pPr>
        <w:rPr>
          <w:sz w:val="24"/>
        </w:rPr>
        <w:sectPr w:rsidR="00E424E8" w:rsidRPr="00300A18">
          <w:pgSz w:w="12240" w:h="15840"/>
          <w:pgMar w:top="1400" w:right="1720" w:bottom="280" w:left="1320" w:header="720" w:footer="720" w:gutter="0"/>
          <w:cols w:space="720"/>
        </w:sectPr>
      </w:pPr>
    </w:p>
    <w:p w:rsidR="00E424E8" w:rsidRDefault="005C544C" w:rsidP="00300A18">
      <w:pPr>
        <w:pStyle w:val="a4"/>
        <w:numPr>
          <w:ilvl w:val="2"/>
          <w:numId w:val="2"/>
        </w:numPr>
        <w:spacing w:before="151" w:line="247" w:lineRule="auto"/>
        <w:ind w:left="0" w:right="128" w:firstLineChars="177" w:firstLine="425"/>
        <w:jc w:val="both"/>
        <w:rPr>
          <w:sz w:val="24"/>
        </w:rPr>
      </w:pPr>
      <w:r>
        <w:rPr>
          <w:sz w:val="24"/>
        </w:rPr>
        <w:lastRenderedPageBreak/>
        <w:t xml:space="preserve">the complainant seeks relief limited solely to that person; the Commission shall presume the facts alleged in the complaint to be true and shall, upon </w:t>
      </w:r>
      <w:r>
        <w:rPr>
          <w:sz w:val="24"/>
        </w:rPr>
        <w:t xml:space="preserve">request, issue an exclusion from entry or a cease and </w:t>
      </w:r>
      <w:r w:rsidRPr="00300A18">
        <w:rPr>
          <w:sz w:val="24"/>
        </w:rPr>
        <w:t xml:space="preserve">desist </w:t>
      </w:r>
      <w:r>
        <w:rPr>
          <w:sz w:val="24"/>
        </w:rPr>
        <w:t xml:space="preserve">order, or both, limited to that person unless, after considering the effect of such exclusion or order upon the public health and welfare, competitive conditions in the </w:t>
      </w:r>
      <w:r w:rsidRPr="00300A18">
        <w:rPr>
          <w:sz w:val="24"/>
        </w:rPr>
        <w:t xml:space="preserve">United </w:t>
      </w:r>
      <w:r>
        <w:rPr>
          <w:sz w:val="24"/>
        </w:rPr>
        <w:t>States economy, the</w:t>
      </w:r>
      <w:r>
        <w:rPr>
          <w:sz w:val="24"/>
        </w:rPr>
        <w:t xml:space="preserve"> production of like or directly competitive articles in the United States, and United States consumers, the Commission finds that such exclusion or order should not be issued.</w:t>
      </w:r>
    </w:p>
    <w:p w:rsidR="00E424E8" w:rsidRDefault="00E424E8" w:rsidP="005C148E">
      <w:pPr>
        <w:pStyle w:val="a3"/>
        <w:jc w:val="both"/>
        <w:rPr>
          <w:sz w:val="26"/>
        </w:rPr>
      </w:pPr>
    </w:p>
    <w:p w:rsidR="00E424E8" w:rsidRDefault="005C544C" w:rsidP="00300A18">
      <w:pPr>
        <w:pStyle w:val="a4"/>
        <w:numPr>
          <w:ilvl w:val="1"/>
          <w:numId w:val="2"/>
        </w:numPr>
        <w:tabs>
          <w:tab w:val="left" w:pos="426"/>
        </w:tabs>
        <w:ind w:left="0" w:firstLine="0"/>
        <w:jc w:val="both"/>
        <w:rPr>
          <w:sz w:val="24"/>
        </w:rPr>
      </w:pPr>
      <w:r>
        <w:rPr>
          <w:sz w:val="24"/>
        </w:rPr>
        <w:t>In addition to the authority of the Commission to issue a general exclusion fro</w:t>
      </w:r>
      <w:r>
        <w:rPr>
          <w:sz w:val="24"/>
        </w:rPr>
        <w:t xml:space="preserve">m entry of articles when a respondent appears to contest </w:t>
      </w:r>
      <w:r w:rsidRPr="00300A18">
        <w:rPr>
          <w:sz w:val="24"/>
        </w:rPr>
        <w:t xml:space="preserve">an </w:t>
      </w:r>
      <w:r>
        <w:rPr>
          <w:sz w:val="24"/>
        </w:rPr>
        <w:t xml:space="preserve">investigation concerning a violation of the provisions of this section, a general exclusion from entry of articles, </w:t>
      </w:r>
      <w:r w:rsidRPr="00300A18">
        <w:rPr>
          <w:sz w:val="24"/>
        </w:rPr>
        <w:t xml:space="preserve">regardless </w:t>
      </w:r>
      <w:r>
        <w:rPr>
          <w:sz w:val="24"/>
        </w:rPr>
        <w:t>of the source or importer of the articles, may be issued if -</w:t>
      </w:r>
    </w:p>
    <w:p w:rsidR="00E424E8" w:rsidRDefault="00E424E8" w:rsidP="005C148E">
      <w:pPr>
        <w:pStyle w:val="a3"/>
        <w:spacing w:before="6"/>
        <w:jc w:val="both"/>
      </w:pPr>
    </w:p>
    <w:p w:rsidR="00E424E8" w:rsidRDefault="005C544C" w:rsidP="00300A18">
      <w:pPr>
        <w:pStyle w:val="a4"/>
        <w:numPr>
          <w:ilvl w:val="2"/>
          <w:numId w:val="2"/>
        </w:numPr>
        <w:spacing w:before="151" w:line="247" w:lineRule="auto"/>
        <w:ind w:left="0" w:right="128" w:firstLineChars="177" w:firstLine="425"/>
        <w:jc w:val="both"/>
        <w:rPr>
          <w:sz w:val="24"/>
        </w:rPr>
      </w:pPr>
      <w:r>
        <w:rPr>
          <w:sz w:val="24"/>
        </w:rPr>
        <w:t>no per</w:t>
      </w:r>
      <w:r>
        <w:rPr>
          <w:sz w:val="24"/>
        </w:rPr>
        <w:t xml:space="preserve">son appears to contest an investigation concerning </w:t>
      </w:r>
      <w:r w:rsidRPr="00300A18">
        <w:rPr>
          <w:sz w:val="24"/>
        </w:rPr>
        <w:t xml:space="preserve">a </w:t>
      </w:r>
      <w:r>
        <w:rPr>
          <w:sz w:val="24"/>
        </w:rPr>
        <w:t>violation of the provisions of this section,</w:t>
      </w:r>
    </w:p>
    <w:p w:rsidR="00E424E8" w:rsidRDefault="005C544C" w:rsidP="00300A18">
      <w:pPr>
        <w:pStyle w:val="a4"/>
        <w:numPr>
          <w:ilvl w:val="2"/>
          <w:numId w:val="2"/>
        </w:numPr>
        <w:spacing w:before="151" w:line="247" w:lineRule="auto"/>
        <w:ind w:left="0" w:right="128" w:firstLineChars="177" w:firstLine="425"/>
        <w:jc w:val="both"/>
        <w:rPr>
          <w:sz w:val="24"/>
        </w:rPr>
      </w:pPr>
      <w:r>
        <w:rPr>
          <w:sz w:val="24"/>
        </w:rPr>
        <w:t>such a violation is established by substantial, reliable, and probative evidence, and</w:t>
      </w:r>
    </w:p>
    <w:p w:rsidR="00E424E8" w:rsidRDefault="005C544C" w:rsidP="00300A18">
      <w:pPr>
        <w:pStyle w:val="a4"/>
        <w:numPr>
          <w:ilvl w:val="2"/>
          <w:numId w:val="2"/>
        </w:numPr>
        <w:spacing w:before="151" w:line="247" w:lineRule="auto"/>
        <w:ind w:left="0" w:right="128" w:firstLineChars="177" w:firstLine="425"/>
        <w:jc w:val="both"/>
        <w:rPr>
          <w:sz w:val="24"/>
        </w:rPr>
      </w:pPr>
      <w:r>
        <w:rPr>
          <w:sz w:val="24"/>
        </w:rPr>
        <w:t xml:space="preserve">the requirements of subsection (d)(2) of this section </w:t>
      </w:r>
      <w:r w:rsidRPr="00300A18">
        <w:rPr>
          <w:sz w:val="24"/>
        </w:rPr>
        <w:t xml:space="preserve">are </w:t>
      </w:r>
      <w:r>
        <w:rPr>
          <w:sz w:val="24"/>
        </w:rPr>
        <w:t>met.</w:t>
      </w:r>
    </w:p>
    <w:p w:rsidR="00E424E8" w:rsidRDefault="00E424E8" w:rsidP="005C148E">
      <w:pPr>
        <w:pStyle w:val="a3"/>
        <w:spacing w:before="9"/>
        <w:jc w:val="both"/>
      </w:pPr>
    </w:p>
    <w:p w:rsidR="00E424E8" w:rsidRDefault="005C544C" w:rsidP="005C148E">
      <w:pPr>
        <w:pStyle w:val="1"/>
        <w:numPr>
          <w:ilvl w:val="0"/>
          <w:numId w:val="2"/>
        </w:numPr>
        <w:tabs>
          <w:tab w:val="left" w:pos="480"/>
        </w:tabs>
        <w:ind w:left="479" w:hanging="358"/>
        <w:jc w:val="both"/>
      </w:pPr>
      <w:r>
        <w:t xml:space="preserve">Sanctions for abuse of discovery and abuse </w:t>
      </w:r>
      <w:r>
        <w:rPr>
          <w:spacing w:val="-10"/>
        </w:rPr>
        <w:t>of</w:t>
      </w:r>
      <w:r>
        <w:rPr>
          <w:spacing w:val="-9"/>
        </w:rPr>
        <w:t xml:space="preserve"> </w:t>
      </w:r>
      <w:r>
        <w:t>process</w:t>
      </w:r>
    </w:p>
    <w:p w:rsidR="00E424E8" w:rsidRDefault="00E424E8" w:rsidP="005C148E">
      <w:pPr>
        <w:pStyle w:val="a3"/>
        <w:spacing w:before="8"/>
        <w:jc w:val="both"/>
        <w:rPr>
          <w:b/>
        </w:rPr>
      </w:pPr>
    </w:p>
    <w:p w:rsidR="00E424E8" w:rsidRDefault="005C544C" w:rsidP="00300A18">
      <w:pPr>
        <w:pStyle w:val="a3"/>
        <w:spacing w:line="244" w:lineRule="auto"/>
        <w:ind w:left="122" w:right="-14" w:firstLine="300"/>
        <w:jc w:val="both"/>
      </w:pPr>
      <w:r>
        <w:t>The Commission may by rule prescribe sanctions for abuse of discovery and abuse of process to the extent authorized by Rule 11 and Rule 37 of the Federal Rules of Civil Procedure.</w:t>
      </w:r>
    </w:p>
    <w:p w:rsidR="00E424E8" w:rsidRDefault="00E424E8" w:rsidP="005C148E">
      <w:pPr>
        <w:pStyle w:val="a3"/>
        <w:spacing w:before="3"/>
        <w:jc w:val="both"/>
        <w:rPr>
          <w:sz w:val="25"/>
        </w:rPr>
      </w:pPr>
    </w:p>
    <w:p w:rsidR="00E424E8" w:rsidRDefault="005C544C" w:rsidP="005C148E">
      <w:pPr>
        <w:pStyle w:val="1"/>
        <w:numPr>
          <w:ilvl w:val="0"/>
          <w:numId w:val="2"/>
        </w:numPr>
        <w:tabs>
          <w:tab w:val="left" w:pos="409"/>
        </w:tabs>
        <w:ind w:left="408" w:hanging="287"/>
        <w:jc w:val="both"/>
      </w:pPr>
      <w:r>
        <w:t>Forfeiture</w:t>
      </w:r>
    </w:p>
    <w:p w:rsidR="00E424E8" w:rsidRDefault="00E424E8" w:rsidP="005C148E">
      <w:pPr>
        <w:pStyle w:val="a3"/>
        <w:spacing w:before="3"/>
        <w:jc w:val="both"/>
        <w:rPr>
          <w:b/>
          <w:sz w:val="25"/>
        </w:rPr>
      </w:pPr>
    </w:p>
    <w:p w:rsidR="00E424E8" w:rsidRDefault="005C544C" w:rsidP="00101817">
      <w:pPr>
        <w:pStyle w:val="a4"/>
        <w:numPr>
          <w:ilvl w:val="1"/>
          <w:numId w:val="2"/>
        </w:numPr>
        <w:tabs>
          <w:tab w:val="left" w:pos="426"/>
        </w:tabs>
        <w:ind w:left="0" w:firstLine="0"/>
        <w:jc w:val="both"/>
        <w:rPr>
          <w:sz w:val="24"/>
        </w:rPr>
      </w:pPr>
      <w:r>
        <w:rPr>
          <w:sz w:val="24"/>
        </w:rPr>
        <w:t>In addit</w:t>
      </w:r>
      <w:r>
        <w:rPr>
          <w:sz w:val="24"/>
        </w:rPr>
        <w:t xml:space="preserve">ion to taking action under subsection (d) of this section, </w:t>
      </w:r>
      <w:r w:rsidRPr="00101817">
        <w:rPr>
          <w:sz w:val="24"/>
        </w:rPr>
        <w:t xml:space="preserve">the </w:t>
      </w:r>
      <w:r>
        <w:rPr>
          <w:sz w:val="24"/>
        </w:rPr>
        <w:t>Commission may issue an order providing that any article imported in violation of the provisions of this section be seized and forfeited to the United States if -</w:t>
      </w:r>
    </w:p>
    <w:p w:rsidR="00E424E8" w:rsidRDefault="005C544C" w:rsidP="00101817">
      <w:pPr>
        <w:pStyle w:val="a4"/>
        <w:numPr>
          <w:ilvl w:val="2"/>
          <w:numId w:val="2"/>
        </w:numPr>
        <w:spacing w:before="151" w:line="247" w:lineRule="auto"/>
        <w:ind w:left="0" w:right="128" w:firstLineChars="177" w:firstLine="425"/>
        <w:jc w:val="both"/>
        <w:rPr>
          <w:sz w:val="24"/>
        </w:rPr>
      </w:pPr>
      <w:r w:rsidRPr="00101817">
        <w:rPr>
          <w:sz w:val="24"/>
        </w:rPr>
        <w:t xml:space="preserve">the </w:t>
      </w:r>
      <w:r w:rsidRPr="00101817">
        <w:rPr>
          <w:sz w:val="24"/>
        </w:rPr>
        <w:t xml:space="preserve">owner, </w:t>
      </w:r>
      <w:r>
        <w:rPr>
          <w:sz w:val="24"/>
        </w:rPr>
        <w:t xml:space="preserve">importer, </w:t>
      </w:r>
      <w:r w:rsidRPr="00101817">
        <w:rPr>
          <w:sz w:val="24"/>
        </w:rPr>
        <w:t xml:space="preserve">or </w:t>
      </w:r>
      <w:r w:rsidRPr="00101817">
        <w:rPr>
          <w:sz w:val="24"/>
        </w:rPr>
        <w:t>con si</w:t>
      </w:r>
      <w:r w:rsidRPr="00101817">
        <w:rPr>
          <w:sz w:val="24"/>
        </w:rPr>
        <w:t xml:space="preserve">gn </w:t>
      </w:r>
      <w:r w:rsidRPr="00101817">
        <w:rPr>
          <w:sz w:val="24"/>
        </w:rPr>
        <w:t xml:space="preserve">ee of </w:t>
      </w:r>
      <w:r w:rsidRPr="00101817">
        <w:rPr>
          <w:sz w:val="24"/>
        </w:rPr>
        <w:t xml:space="preserve">the </w:t>
      </w:r>
      <w:r>
        <w:rPr>
          <w:sz w:val="24"/>
        </w:rPr>
        <w:t xml:space="preserve">article previously attempted to import the article into </w:t>
      </w:r>
      <w:r w:rsidRPr="00101817">
        <w:rPr>
          <w:sz w:val="24"/>
        </w:rPr>
        <w:t xml:space="preserve">the </w:t>
      </w:r>
      <w:r>
        <w:rPr>
          <w:sz w:val="24"/>
        </w:rPr>
        <w:t>United</w:t>
      </w:r>
      <w:r w:rsidRPr="00101817">
        <w:rPr>
          <w:sz w:val="24"/>
        </w:rPr>
        <w:t xml:space="preserve"> </w:t>
      </w:r>
      <w:r>
        <w:rPr>
          <w:sz w:val="24"/>
        </w:rPr>
        <w:t>States;</w:t>
      </w:r>
    </w:p>
    <w:p w:rsidR="00E424E8" w:rsidRPr="00101817" w:rsidRDefault="005C544C" w:rsidP="00101817">
      <w:pPr>
        <w:pStyle w:val="a4"/>
        <w:numPr>
          <w:ilvl w:val="2"/>
          <w:numId w:val="2"/>
        </w:numPr>
        <w:spacing w:before="151" w:line="247" w:lineRule="auto"/>
        <w:ind w:left="0" w:right="128" w:firstLineChars="177" w:firstLine="425"/>
        <w:jc w:val="both"/>
        <w:rPr>
          <w:sz w:val="24"/>
        </w:rPr>
      </w:pPr>
      <w:r>
        <w:rPr>
          <w:sz w:val="24"/>
        </w:rPr>
        <w:t>the article was previously denied entry into the</w:t>
      </w:r>
      <w:r w:rsidRPr="00101817">
        <w:rPr>
          <w:sz w:val="24"/>
        </w:rPr>
        <w:t xml:space="preserve"> </w:t>
      </w:r>
      <w:r>
        <w:rPr>
          <w:sz w:val="24"/>
        </w:rPr>
        <w:t>United</w:t>
      </w:r>
      <w:r w:rsidR="00101817">
        <w:rPr>
          <w:sz w:val="24"/>
        </w:rPr>
        <w:t xml:space="preserve"> </w:t>
      </w:r>
      <w:r w:rsidRPr="00101817">
        <w:rPr>
          <w:sz w:val="24"/>
        </w:rPr>
        <w:t>States by reason of an order issued under subsection (d) of this section; and</w:t>
      </w:r>
    </w:p>
    <w:p w:rsidR="00E424E8" w:rsidRDefault="005C544C" w:rsidP="00101817">
      <w:pPr>
        <w:pStyle w:val="a4"/>
        <w:numPr>
          <w:ilvl w:val="2"/>
          <w:numId w:val="2"/>
        </w:numPr>
        <w:spacing w:before="151" w:line="247" w:lineRule="auto"/>
        <w:ind w:left="0" w:right="128" w:firstLineChars="177" w:firstLine="425"/>
        <w:jc w:val="both"/>
        <w:rPr>
          <w:sz w:val="24"/>
        </w:rPr>
      </w:pPr>
      <w:r>
        <w:rPr>
          <w:sz w:val="24"/>
        </w:rPr>
        <w:t>u</w:t>
      </w:r>
      <w:r>
        <w:rPr>
          <w:sz w:val="24"/>
        </w:rPr>
        <w:t xml:space="preserve">pon such previous denial of entry, the Secretary of the Treasury provided the </w:t>
      </w:r>
      <w:r w:rsidRPr="00101817">
        <w:rPr>
          <w:sz w:val="24"/>
        </w:rPr>
        <w:t xml:space="preserve">owner, </w:t>
      </w:r>
      <w:r>
        <w:rPr>
          <w:sz w:val="24"/>
        </w:rPr>
        <w:t>importer, or consignee of the article written notice of ---</w:t>
      </w:r>
    </w:p>
    <w:p w:rsidR="00E424E8" w:rsidRDefault="005C544C" w:rsidP="00101817">
      <w:pPr>
        <w:pStyle w:val="a4"/>
        <w:numPr>
          <w:ilvl w:val="3"/>
          <w:numId w:val="2"/>
        </w:numPr>
        <w:tabs>
          <w:tab w:val="left" w:pos="426"/>
        </w:tabs>
        <w:spacing w:line="247" w:lineRule="auto"/>
        <w:ind w:left="0" w:right="-14" w:firstLine="709"/>
        <w:jc w:val="both"/>
        <w:rPr>
          <w:sz w:val="24"/>
        </w:rPr>
      </w:pPr>
      <w:r>
        <w:rPr>
          <w:sz w:val="24"/>
        </w:rPr>
        <w:t>such order, and</w:t>
      </w:r>
    </w:p>
    <w:p w:rsidR="00E424E8" w:rsidRPr="00101817" w:rsidRDefault="005C544C" w:rsidP="00101817">
      <w:pPr>
        <w:pStyle w:val="a4"/>
        <w:numPr>
          <w:ilvl w:val="3"/>
          <w:numId w:val="2"/>
        </w:numPr>
        <w:tabs>
          <w:tab w:val="left" w:pos="426"/>
        </w:tabs>
        <w:spacing w:line="247" w:lineRule="auto"/>
        <w:ind w:left="0" w:right="-14" w:firstLine="709"/>
        <w:rPr>
          <w:sz w:val="24"/>
        </w:rPr>
        <w:sectPr w:rsidR="00E424E8" w:rsidRPr="00101817">
          <w:pgSz w:w="12240" w:h="15840"/>
          <w:pgMar w:top="1400" w:right="1720" w:bottom="280" w:left="1320" w:header="720" w:footer="720" w:gutter="0"/>
          <w:cols w:space="720"/>
        </w:sectPr>
      </w:pPr>
      <w:r w:rsidRPr="00101817">
        <w:rPr>
          <w:sz w:val="24"/>
        </w:rPr>
        <w:t xml:space="preserve">the </w:t>
      </w:r>
      <w:r w:rsidRPr="00101817">
        <w:rPr>
          <w:sz w:val="24"/>
        </w:rPr>
        <w:t xml:space="preserve">seizure </w:t>
      </w:r>
      <w:r w:rsidRPr="00101817">
        <w:rPr>
          <w:sz w:val="24"/>
        </w:rPr>
        <w:t xml:space="preserve">and </w:t>
      </w:r>
      <w:r w:rsidRPr="00101817">
        <w:rPr>
          <w:sz w:val="24"/>
        </w:rPr>
        <w:t xml:space="preserve">forfeiture that </w:t>
      </w:r>
      <w:r w:rsidRPr="00101817">
        <w:rPr>
          <w:sz w:val="24"/>
        </w:rPr>
        <w:t xml:space="preserve">would </w:t>
      </w:r>
      <w:r w:rsidR="00101817" w:rsidRPr="00101817">
        <w:rPr>
          <w:sz w:val="24"/>
        </w:rPr>
        <w:t>res</w:t>
      </w:r>
      <w:r w:rsidRPr="00101817">
        <w:rPr>
          <w:sz w:val="24"/>
        </w:rPr>
        <w:t xml:space="preserve">ult </w:t>
      </w:r>
      <w:r w:rsidRPr="00101817">
        <w:rPr>
          <w:sz w:val="24"/>
        </w:rPr>
        <w:t>from</w:t>
      </w:r>
      <w:r w:rsidRPr="00101817">
        <w:rPr>
          <w:sz w:val="24"/>
        </w:rPr>
        <w:t xml:space="preserve"> </w:t>
      </w:r>
      <w:r w:rsidRPr="00101817">
        <w:rPr>
          <w:sz w:val="24"/>
        </w:rPr>
        <w:t>any</w:t>
      </w:r>
      <w:r w:rsidR="00101817">
        <w:rPr>
          <w:sz w:val="24"/>
        </w:rPr>
        <w:t xml:space="preserve"> </w:t>
      </w:r>
    </w:p>
    <w:p w:rsidR="00E424E8" w:rsidRPr="00101817" w:rsidRDefault="005C544C" w:rsidP="00101817">
      <w:pPr>
        <w:tabs>
          <w:tab w:val="left" w:pos="426"/>
        </w:tabs>
        <w:spacing w:line="247" w:lineRule="auto"/>
        <w:ind w:right="-14"/>
        <w:rPr>
          <w:sz w:val="24"/>
        </w:rPr>
      </w:pPr>
      <w:r w:rsidRPr="00101817">
        <w:rPr>
          <w:sz w:val="24"/>
        </w:rPr>
        <w:lastRenderedPageBreak/>
        <w:t>further attempt to import the</w:t>
      </w:r>
      <w:r w:rsidRPr="00101817">
        <w:rPr>
          <w:sz w:val="24"/>
        </w:rPr>
        <w:t xml:space="preserve"> article into the United States.</w:t>
      </w:r>
    </w:p>
    <w:p w:rsidR="00E424E8" w:rsidRDefault="005C544C" w:rsidP="00101817">
      <w:pPr>
        <w:pStyle w:val="a4"/>
        <w:numPr>
          <w:ilvl w:val="1"/>
          <w:numId w:val="2"/>
        </w:numPr>
        <w:tabs>
          <w:tab w:val="left" w:pos="426"/>
        </w:tabs>
        <w:ind w:left="0" w:firstLine="0"/>
        <w:jc w:val="both"/>
        <w:rPr>
          <w:sz w:val="24"/>
        </w:rPr>
      </w:pPr>
      <w:r>
        <w:rPr>
          <w:sz w:val="24"/>
        </w:rPr>
        <w:t>T</w:t>
      </w:r>
      <w:r>
        <w:rPr>
          <w:sz w:val="24"/>
        </w:rPr>
        <w:t xml:space="preserve">he Commission shall notify the Secretary of the </w:t>
      </w:r>
      <w:r w:rsidRPr="00101817">
        <w:rPr>
          <w:sz w:val="24"/>
        </w:rPr>
        <w:t xml:space="preserve">Treasury </w:t>
      </w:r>
      <w:r>
        <w:rPr>
          <w:sz w:val="24"/>
        </w:rPr>
        <w:t>of any order issued under this subsection and, upon receipt of such notice, the Secretary of the Treasury shall enforce such order in accordance with</w:t>
      </w:r>
      <w:r w:rsidRPr="00101817">
        <w:rPr>
          <w:sz w:val="24"/>
        </w:rPr>
        <w:t xml:space="preserve"> </w:t>
      </w:r>
      <w:r w:rsidRPr="00101817">
        <w:rPr>
          <w:sz w:val="24"/>
        </w:rPr>
        <w:t xml:space="preserve">the </w:t>
      </w:r>
      <w:r>
        <w:rPr>
          <w:sz w:val="24"/>
        </w:rPr>
        <w:t xml:space="preserve">provisions </w:t>
      </w:r>
      <w:r>
        <w:rPr>
          <w:sz w:val="24"/>
        </w:rPr>
        <w:t>of this section.</w:t>
      </w:r>
    </w:p>
    <w:p w:rsidR="00101817" w:rsidRDefault="00101817" w:rsidP="00101817">
      <w:pPr>
        <w:pStyle w:val="a4"/>
        <w:tabs>
          <w:tab w:val="left" w:pos="426"/>
        </w:tabs>
        <w:ind w:left="0" w:firstLine="0"/>
        <w:jc w:val="both"/>
        <w:rPr>
          <w:sz w:val="24"/>
        </w:rPr>
      </w:pPr>
    </w:p>
    <w:p w:rsidR="00E424E8" w:rsidRDefault="005C544C" w:rsidP="00101817">
      <w:pPr>
        <w:pStyle w:val="a4"/>
        <w:numPr>
          <w:ilvl w:val="1"/>
          <w:numId w:val="2"/>
        </w:numPr>
        <w:tabs>
          <w:tab w:val="left" w:pos="426"/>
        </w:tabs>
        <w:ind w:left="0" w:firstLine="0"/>
        <w:jc w:val="both"/>
        <w:rPr>
          <w:sz w:val="24"/>
        </w:rPr>
      </w:pPr>
      <w:r>
        <w:rPr>
          <w:sz w:val="24"/>
        </w:rPr>
        <w:t xml:space="preserve">Upon the attempted entry of articles subject to an order issued </w:t>
      </w:r>
      <w:r w:rsidRPr="00101817">
        <w:rPr>
          <w:sz w:val="24"/>
        </w:rPr>
        <w:t xml:space="preserve">under </w:t>
      </w:r>
      <w:r>
        <w:rPr>
          <w:sz w:val="24"/>
        </w:rPr>
        <w:t xml:space="preserve">this subsection, the Secretary of the Treasury shall immediately notify all ports of entry of the attempted importation and shall identify the </w:t>
      </w:r>
      <w:r w:rsidRPr="00101817">
        <w:rPr>
          <w:sz w:val="24"/>
        </w:rPr>
        <w:t xml:space="preserve">persons </w:t>
      </w:r>
      <w:r>
        <w:rPr>
          <w:sz w:val="24"/>
        </w:rPr>
        <w:t>notified under par</w:t>
      </w:r>
      <w:r>
        <w:rPr>
          <w:sz w:val="24"/>
        </w:rPr>
        <w:t>agraph (1)(C).</w:t>
      </w:r>
    </w:p>
    <w:p w:rsidR="00101817" w:rsidRPr="00101817" w:rsidRDefault="00101817" w:rsidP="00101817">
      <w:pPr>
        <w:pStyle w:val="a4"/>
        <w:rPr>
          <w:rFonts w:hint="eastAsia"/>
          <w:sz w:val="24"/>
        </w:rPr>
      </w:pPr>
    </w:p>
    <w:p w:rsidR="00101817" w:rsidRDefault="00101817" w:rsidP="00101817">
      <w:pPr>
        <w:pStyle w:val="a4"/>
        <w:tabs>
          <w:tab w:val="left" w:pos="426"/>
        </w:tabs>
        <w:ind w:left="0" w:firstLine="0"/>
        <w:jc w:val="both"/>
        <w:rPr>
          <w:sz w:val="24"/>
        </w:rPr>
      </w:pPr>
    </w:p>
    <w:p w:rsidR="00E424E8" w:rsidRDefault="005C544C" w:rsidP="00101817">
      <w:pPr>
        <w:pStyle w:val="a4"/>
        <w:numPr>
          <w:ilvl w:val="1"/>
          <w:numId w:val="2"/>
        </w:numPr>
        <w:tabs>
          <w:tab w:val="left" w:pos="426"/>
        </w:tabs>
        <w:ind w:left="0" w:firstLine="0"/>
        <w:jc w:val="both"/>
        <w:rPr>
          <w:sz w:val="24"/>
        </w:rPr>
      </w:pPr>
      <w:r>
        <w:rPr>
          <w:sz w:val="24"/>
        </w:rPr>
        <w:t>The Secretary of the Treasury shall provide</w:t>
      </w:r>
      <w:r w:rsidRPr="00101817">
        <w:rPr>
          <w:sz w:val="24"/>
        </w:rPr>
        <w:t xml:space="preserve"> </w:t>
      </w:r>
      <w:r>
        <w:rPr>
          <w:sz w:val="24"/>
        </w:rPr>
        <w:t>-</w:t>
      </w:r>
    </w:p>
    <w:p w:rsidR="00E424E8" w:rsidRPr="00101817" w:rsidRDefault="005C544C" w:rsidP="00101817">
      <w:pPr>
        <w:pStyle w:val="a4"/>
        <w:numPr>
          <w:ilvl w:val="2"/>
          <w:numId w:val="2"/>
        </w:numPr>
        <w:spacing w:before="151" w:line="247" w:lineRule="auto"/>
        <w:ind w:left="0" w:right="128" w:firstLineChars="177" w:firstLine="425"/>
        <w:jc w:val="both"/>
        <w:rPr>
          <w:sz w:val="24"/>
        </w:rPr>
      </w:pPr>
      <w:r>
        <w:rPr>
          <w:sz w:val="24"/>
        </w:rPr>
        <w:t>the written notice described in paragraph (1)(C) to the</w:t>
      </w:r>
      <w:r w:rsidR="00101817">
        <w:rPr>
          <w:sz w:val="24"/>
        </w:rPr>
        <w:t xml:space="preserve"> </w:t>
      </w:r>
      <w:r w:rsidRPr="00101817">
        <w:rPr>
          <w:sz w:val="24"/>
        </w:rPr>
        <w:t>owner, importer, or consignee of any article that is denied entry into the United States by reason of an order issued under subsection (d) of this section; and</w:t>
      </w:r>
    </w:p>
    <w:p w:rsidR="00E424E8" w:rsidRDefault="005C544C" w:rsidP="00101817">
      <w:pPr>
        <w:pStyle w:val="a4"/>
        <w:numPr>
          <w:ilvl w:val="2"/>
          <w:numId w:val="2"/>
        </w:numPr>
        <w:spacing w:before="151" w:line="247" w:lineRule="auto"/>
        <w:ind w:left="0" w:right="128" w:firstLineChars="177" w:firstLine="425"/>
        <w:jc w:val="both"/>
        <w:rPr>
          <w:sz w:val="24"/>
        </w:rPr>
      </w:pPr>
      <w:r>
        <w:rPr>
          <w:sz w:val="24"/>
        </w:rPr>
        <w:t>a</w:t>
      </w:r>
      <w:r>
        <w:rPr>
          <w:sz w:val="24"/>
        </w:rPr>
        <w:t xml:space="preserve"> copy of such written notice to the Commission.</w:t>
      </w:r>
    </w:p>
    <w:p w:rsidR="00E424E8" w:rsidRDefault="00E424E8" w:rsidP="005C148E">
      <w:pPr>
        <w:pStyle w:val="a3"/>
        <w:spacing w:before="6"/>
        <w:jc w:val="both"/>
        <w:rPr>
          <w:sz w:val="25"/>
        </w:rPr>
      </w:pPr>
    </w:p>
    <w:p w:rsidR="00E424E8" w:rsidRDefault="005C544C" w:rsidP="005C148E">
      <w:pPr>
        <w:pStyle w:val="1"/>
        <w:numPr>
          <w:ilvl w:val="0"/>
          <w:numId w:val="2"/>
        </w:numPr>
        <w:tabs>
          <w:tab w:val="left" w:pos="429"/>
        </w:tabs>
        <w:ind w:left="428" w:hanging="305"/>
        <w:jc w:val="both"/>
      </w:pPr>
      <w:r>
        <w:t>Referral to</w:t>
      </w:r>
      <w:r>
        <w:rPr>
          <w:spacing w:val="-19"/>
        </w:rPr>
        <w:t xml:space="preserve"> </w:t>
      </w:r>
      <w:r>
        <w:t>President</w:t>
      </w:r>
    </w:p>
    <w:p w:rsidR="00E424E8" w:rsidRDefault="00E424E8" w:rsidP="005C148E">
      <w:pPr>
        <w:pStyle w:val="a3"/>
        <w:spacing w:before="8"/>
        <w:jc w:val="both"/>
        <w:rPr>
          <w:b/>
          <w:sz w:val="25"/>
        </w:rPr>
      </w:pPr>
    </w:p>
    <w:p w:rsidR="00E424E8" w:rsidRDefault="005C544C" w:rsidP="00DA5A96">
      <w:pPr>
        <w:pStyle w:val="a4"/>
        <w:numPr>
          <w:ilvl w:val="1"/>
          <w:numId w:val="2"/>
        </w:numPr>
        <w:tabs>
          <w:tab w:val="left" w:pos="426"/>
        </w:tabs>
        <w:ind w:left="0" w:firstLine="0"/>
        <w:jc w:val="both"/>
        <w:rPr>
          <w:sz w:val="24"/>
        </w:rPr>
      </w:pPr>
      <w:r>
        <w:rPr>
          <w:sz w:val="24"/>
        </w:rPr>
        <w:t>If the Commission deter</w:t>
      </w:r>
      <w:r>
        <w:rPr>
          <w:sz w:val="24"/>
        </w:rPr>
        <w:t xml:space="preserve">mines that there is a violation of this </w:t>
      </w:r>
      <w:r w:rsidRPr="00DA5A96">
        <w:rPr>
          <w:sz w:val="24"/>
        </w:rPr>
        <w:t xml:space="preserve">section, </w:t>
      </w:r>
      <w:r>
        <w:rPr>
          <w:sz w:val="24"/>
        </w:rPr>
        <w:t xml:space="preserve">or that, for purposes of subsection </w:t>
      </w:r>
      <w:r w:rsidRPr="00DA5A96">
        <w:rPr>
          <w:sz w:val="24"/>
        </w:rPr>
        <w:t xml:space="preserve">(e) </w:t>
      </w:r>
      <w:r>
        <w:rPr>
          <w:sz w:val="24"/>
        </w:rPr>
        <w:t xml:space="preserve">of this section, there is reason </w:t>
      </w:r>
      <w:r w:rsidRPr="00DA5A96">
        <w:rPr>
          <w:sz w:val="24"/>
        </w:rPr>
        <w:t xml:space="preserve">to </w:t>
      </w:r>
      <w:r>
        <w:rPr>
          <w:sz w:val="24"/>
        </w:rPr>
        <w:t>believe that there is such a violation, it shall -</w:t>
      </w:r>
    </w:p>
    <w:p w:rsidR="00E424E8" w:rsidRDefault="005C544C" w:rsidP="00DA5A96">
      <w:pPr>
        <w:pStyle w:val="a4"/>
        <w:numPr>
          <w:ilvl w:val="2"/>
          <w:numId w:val="2"/>
        </w:numPr>
        <w:spacing w:before="151" w:line="247" w:lineRule="auto"/>
        <w:ind w:left="0" w:right="128" w:firstLineChars="177" w:firstLine="425"/>
        <w:jc w:val="both"/>
        <w:rPr>
          <w:sz w:val="24"/>
        </w:rPr>
      </w:pPr>
      <w:r>
        <w:rPr>
          <w:sz w:val="24"/>
        </w:rPr>
        <w:t>publish such determination in the Federal Register, and</w:t>
      </w:r>
    </w:p>
    <w:p w:rsidR="00E424E8" w:rsidRDefault="005C544C" w:rsidP="00DA5A96">
      <w:pPr>
        <w:pStyle w:val="a4"/>
        <w:numPr>
          <w:ilvl w:val="2"/>
          <w:numId w:val="2"/>
        </w:numPr>
        <w:spacing w:before="151" w:line="247" w:lineRule="auto"/>
        <w:ind w:left="0" w:right="128" w:firstLineChars="177" w:firstLine="425"/>
        <w:jc w:val="both"/>
        <w:rPr>
          <w:sz w:val="24"/>
        </w:rPr>
      </w:pPr>
      <w:r>
        <w:rPr>
          <w:sz w:val="24"/>
        </w:rPr>
        <w:t xml:space="preserve">transmit to the President a copy of such determination and the action taken </w:t>
      </w:r>
      <w:r w:rsidRPr="00DA5A96">
        <w:rPr>
          <w:sz w:val="24"/>
        </w:rPr>
        <w:t xml:space="preserve">under </w:t>
      </w:r>
      <w:r>
        <w:rPr>
          <w:sz w:val="24"/>
        </w:rPr>
        <w:t xml:space="preserve">subsection </w:t>
      </w:r>
      <w:r w:rsidRPr="00DA5A96">
        <w:rPr>
          <w:sz w:val="24"/>
        </w:rPr>
        <w:t xml:space="preserve">(d), </w:t>
      </w:r>
      <w:r>
        <w:rPr>
          <w:sz w:val="24"/>
        </w:rPr>
        <w:t xml:space="preserve">(e), (f), </w:t>
      </w:r>
      <w:r w:rsidRPr="00DA5A96">
        <w:rPr>
          <w:sz w:val="24"/>
        </w:rPr>
        <w:t xml:space="preserve">(g), </w:t>
      </w:r>
      <w:r>
        <w:rPr>
          <w:sz w:val="24"/>
        </w:rPr>
        <w:t xml:space="preserve">or (i) of </w:t>
      </w:r>
      <w:r w:rsidRPr="00DA5A96">
        <w:rPr>
          <w:sz w:val="24"/>
        </w:rPr>
        <w:t xml:space="preserve">this </w:t>
      </w:r>
      <w:r>
        <w:rPr>
          <w:sz w:val="24"/>
        </w:rPr>
        <w:t xml:space="preserve">section, with respect thereto, together with the record upon </w:t>
      </w:r>
      <w:r w:rsidRPr="00DA5A96">
        <w:rPr>
          <w:sz w:val="24"/>
        </w:rPr>
        <w:t xml:space="preserve">which </w:t>
      </w:r>
      <w:r>
        <w:rPr>
          <w:sz w:val="24"/>
        </w:rPr>
        <w:t>such determination is based.</w:t>
      </w:r>
    </w:p>
    <w:p w:rsidR="00E424E8" w:rsidRDefault="00E424E8" w:rsidP="005C148E">
      <w:pPr>
        <w:pStyle w:val="a3"/>
        <w:spacing w:before="8"/>
        <w:jc w:val="both"/>
      </w:pPr>
    </w:p>
    <w:p w:rsidR="00E424E8" w:rsidRDefault="005C544C" w:rsidP="00DA5A96">
      <w:pPr>
        <w:pStyle w:val="a4"/>
        <w:numPr>
          <w:ilvl w:val="1"/>
          <w:numId w:val="2"/>
        </w:numPr>
        <w:tabs>
          <w:tab w:val="left" w:pos="426"/>
        </w:tabs>
        <w:ind w:left="0" w:firstLine="0"/>
        <w:jc w:val="both"/>
        <w:rPr>
          <w:sz w:val="24"/>
        </w:rPr>
      </w:pPr>
      <w:r>
        <w:rPr>
          <w:sz w:val="24"/>
        </w:rPr>
        <w:t xml:space="preserve">If, before the close of the 60-day period beginning on the day after the day on </w:t>
      </w:r>
      <w:r w:rsidRPr="00DA5A96">
        <w:rPr>
          <w:sz w:val="24"/>
        </w:rPr>
        <w:t xml:space="preserve">which </w:t>
      </w:r>
      <w:r>
        <w:rPr>
          <w:sz w:val="24"/>
        </w:rPr>
        <w:t xml:space="preserve">he receives a copy of </w:t>
      </w:r>
      <w:r w:rsidRPr="00DA5A96">
        <w:rPr>
          <w:sz w:val="24"/>
        </w:rPr>
        <w:t xml:space="preserve">such </w:t>
      </w:r>
      <w:r>
        <w:rPr>
          <w:sz w:val="24"/>
        </w:rPr>
        <w:t>determination, the President, for policy reasons, disapproves such determination and notifies the Commission of his disapproval, then, effectiv</w:t>
      </w:r>
      <w:r>
        <w:rPr>
          <w:sz w:val="24"/>
        </w:rPr>
        <w:t xml:space="preserve">e on the date of such </w:t>
      </w:r>
      <w:r w:rsidRPr="00DA5A96">
        <w:rPr>
          <w:sz w:val="24"/>
        </w:rPr>
        <w:t xml:space="preserve">notice, </w:t>
      </w:r>
      <w:r>
        <w:rPr>
          <w:sz w:val="24"/>
        </w:rPr>
        <w:t>such determination and the action taken under subsection (d), (e), (f), (g), or (i) of this section with respect thereto shall have no force or effect.</w:t>
      </w:r>
    </w:p>
    <w:p w:rsidR="00E424E8" w:rsidRDefault="00E424E8" w:rsidP="005C148E">
      <w:pPr>
        <w:pStyle w:val="a3"/>
        <w:spacing w:before="3"/>
        <w:jc w:val="both"/>
      </w:pPr>
    </w:p>
    <w:p w:rsidR="00E424E8" w:rsidRPr="00DA5A96" w:rsidRDefault="005C544C" w:rsidP="00DA5A96">
      <w:pPr>
        <w:pStyle w:val="a4"/>
        <w:numPr>
          <w:ilvl w:val="1"/>
          <w:numId w:val="2"/>
        </w:numPr>
        <w:tabs>
          <w:tab w:val="left" w:pos="426"/>
        </w:tabs>
        <w:ind w:left="0" w:firstLine="0"/>
        <w:jc w:val="both"/>
        <w:rPr>
          <w:sz w:val="24"/>
        </w:rPr>
        <w:sectPr w:rsidR="00E424E8" w:rsidRPr="00DA5A96">
          <w:pgSz w:w="12240" w:h="15840"/>
          <w:pgMar w:top="1400" w:right="1720" w:bottom="280" w:left="1320" w:header="720" w:footer="720" w:gutter="0"/>
          <w:cols w:space="720"/>
        </w:sectPr>
      </w:pPr>
      <w:r>
        <w:rPr>
          <w:sz w:val="24"/>
        </w:rPr>
        <w:t>Subject to the provisions of paragraph (2), such determination shall, exc</w:t>
      </w:r>
      <w:r>
        <w:rPr>
          <w:sz w:val="24"/>
        </w:rPr>
        <w:t xml:space="preserve">ept for purposes of subsection (c) of this section, be effective upon publication thereof in the Federal Register, and the action taken under subsection (d), </w:t>
      </w:r>
      <w:r w:rsidRPr="00DA5A96">
        <w:rPr>
          <w:sz w:val="24"/>
        </w:rPr>
        <w:t xml:space="preserve">(e), </w:t>
      </w:r>
      <w:r>
        <w:rPr>
          <w:sz w:val="24"/>
        </w:rPr>
        <w:t xml:space="preserve">(f), (g), or (i) of this section, with respect </w:t>
      </w:r>
      <w:r w:rsidRPr="00DA5A96">
        <w:rPr>
          <w:sz w:val="24"/>
        </w:rPr>
        <w:t xml:space="preserve">thereto </w:t>
      </w:r>
      <w:r>
        <w:rPr>
          <w:sz w:val="24"/>
        </w:rPr>
        <w:t xml:space="preserve">shall be effective </w:t>
      </w:r>
      <w:r w:rsidRPr="00DA5A96">
        <w:rPr>
          <w:sz w:val="24"/>
        </w:rPr>
        <w:t xml:space="preserve">as </w:t>
      </w:r>
      <w:r>
        <w:rPr>
          <w:sz w:val="24"/>
        </w:rPr>
        <w:t>provided in such</w:t>
      </w:r>
      <w:r>
        <w:rPr>
          <w:sz w:val="24"/>
        </w:rPr>
        <w:t xml:space="preserve"> subsections, </w:t>
      </w:r>
      <w:r w:rsidRPr="00DA5A96">
        <w:rPr>
          <w:sz w:val="24"/>
        </w:rPr>
        <w:t xml:space="preserve">except </w:t>
      </w:r>
      <w:r>
        <w:rPr>
          <w:sz w:val="24"/>
        </w:rPr>
        <w:t>that articles directed to be excluded from entry under subsection (d) of this section or subject to a cease and desist order under subsection (f) of this section shall, until such determination becomes final, be entitled to entry under</w:t>
      </w:r>
      <w:r>
        <w:rPr>
          <w:sz w:val="24"/>
        </w:rPr>
        <w:t xml:space="preserve"> bond prescribed by the Secretary in an amount determined by the Commission to be sufficient to protect the complainant from any injury. </w:t>
      </w:r>
      <w:r w:rsidRPr="00DA5A96">
        <w:rPr>
          <w:sz w:val="24"/>
        </w:rPr>
        <w:t xml:space="preserve">If </w:t>
      </w:r>
      <w:r>
        <w:rPr>
          <w:sz w:val="24"/>
        </w:rPr>
        <w:t>the determination</w:t>
      </w:r>
      <w:r w:rsidRPr="00DA5A96">
        <w:rPr>
          <w:sz w:val="24"/>
        </w:rPr>
        <w:t xml:space="preserve"> </w:t>
      </w:r>
      <w:r>
        <w:rPr>
          <w:sz w:val="24"/>
        </w:rPr>
        <w:t>becomes</w:t>
      </w:r>
    </w:p>
    <w:p w:rsidR="00E424E8" w:rsidRPr="00DA5A96" w:rsidRDefault="005C544C" w:rsidP="00DA5A96">
      <w:pPr>
        <w:pStyle w:val="a4"/>
        <w:tabs>
          <w:tab w:val="left" w:pos="426"/>
        </w:tabs>
        <w:ind w:left="0" w:firstLine="0"/>
        <w:jc w:val="both"/>
        <w:rPr>
          <w:sz w:val="24"/>
        </w:rPr>
      </w:pPr>
      <w:r w:rsidRPr="00DA5A96">
        <w:rPr>
          <w:sz w:val="24"/>
        </w:rPr>
        <w:lastRenderedPageBreak/>
        <w:t>final, the bond may be forfeited to the complainant. The Commission shall prescr</w:t>
      </w:r>
      <w:r w:rsidRPr="00DA5A96">
        <w:rPr>
          <w:sz w:val="24"/>
        </w:rPr>
        <w:t>ibe the terms and conditions under which bonds may be forfeited under this paragraph.</w:t>
      </w:r>
    </w:p>
    <w:p w:rsidR="00E424E8" w:rsidRDefault="00E424E8" w:rsidP="005C148E">
      <w:pPr>
        <w:pStyle w:val="a3"/>
        <w:spacing w:before="4"/>
        <w:jc w:val="both"/>
        <w:rPr>
          <w:sz w:val="25"/>
        </w:rPr>
      </w:pPr>
    </w:p>
    <w:p w:rsidR="00E424E8" w:rsidRDefault="005C544C" w:rsidP="00DA5A96">
      <w:pPr>
        <w:pStyle w:val="a4"/>
        <w:numPr>
          <w:ilvl w:val="1"/>
          <w:numId w:val="2"/>
        </w:numPr>
        <w:tabs>
          <w:tab w:val="left" w:pos="426"/>
        </w:tabs>
        <w:ind w:left="0" w:firstLine="0"/>
        <w:jc w:val="both"/>
        <w:rPr>
          <w:sz w:val="24"/>
        </w:rPr>
      </w:pPr>
      <w:r>
        <w:rPr>
          <w:sz w:val="24"/>
        </w:rPr>
        <w:t>If the President does not disapprove such determination within such 60-day period, or if he notifies the Commission before the close of such period that he approves such</w:t>
      </w:r>
      <w:r>
        <w:rPr>
          <w:sz w:val="24"/>
        </w:rPr>
        <w:t xml:space="preserve"> determination, then, for purposes of paragraph </w:t>
      </w:r>
      <w:r w:rsidRPr="00DA5A96">
        <w:rPr>
          <w:sz w:val="24"/>
        </w:rPr>
        <w:t xml:space="preserve">(3) </w:t>
      </w:r>
      <w:r>
        <w:rPr>
          <w:sz w:val="24"/>
        </w:rPr>
        <w:t xml:space="preserve">and subsection </w:t>
      </w:r>
      <w:r w:rsidRPr="00DA5A96">
        <w:rPr>
          <w:sz w:val="24"/>
        </w:rPr>
        <w:t xml:space="preserve">(c) </w:t>
      </w:r>
      <w:r>
        <w:rPr>
          <w:sz w:val="24"/>
        </w:rPr>
        <w:t xml:space="preserve">of this section </w:t>
      </w:r>
      <w:r w:rsidRPr="00DA5A96">
        <w:rPr>
          <w:sz w:val="24"/>
        </w:rPr>
        <w:t xml:space="preserve">such </w:t>
      </w:r>
      <w:r>
        <w:rPr>
          <w:sz w:val="24"/>
        </w:rPr>
        <w:t>determination shall become final on the day after the close of such period or the day on which the President notifies the Commission of his approval, as the case ma</w:t>
      </w:r>
      <w:r>
        <w:rPr>
          <w:sz w:val="24"/>
        </w:rPr>
        <w:t>y</w:t>
      </w:r>
      <w:r w:rsidRPr="00DA5A96">
        <w:rPr>
          <w:sz w:val="24"/>
        </w:rPr>
        <w:t xml:space="preserve"> </w:t>
      </w:r>
      <w:r w:rsidRPr="00DA5A96">
        <w:rPr>
          <w:sz w:val="24"/>
        </w:rPr>
        <w:t>be.</w:t>
      </w:r>
    </w:p>
    <w:p w:rsidR="00E424E8" w:rsidRDefault="00E424E8" w:rsidP="005C148E">
      <w:pPr>
        <w:pStyle w:val="a3"/>
        <w:spacing w:before="3"/>
        <w:jc w:val="both"/>
      </w:pPr>
    </w:p>
    <w:p w:rsidR="00E424E8" w:rsidRDefault="005C544C" w:rsidP="005C148E">
      <w:pPr>
        <w:pStyle w:val="1"/>
        <w:numPr>
          <w:ilvl w:val="0"/>
          <w:numId w:val="2"/>
        </w:numPr>
        <w:tabs>
          <w:tab w:val="left" w:pos="479"/>
        </w:tabs>
        <w:spacing w:line="247" w:lineRule="auto"/>
        <w:ind w:left="481" w:right="2231" w:hanging="360"/>
        <w:jc w:val="both"/>
      </w:pPr>
      <w:r>
        <w:t>Period of effectiveness; termination of violation or modification or rescission of exclusion or order</w:t>
      </w:r>
    </w:p>
    <w:p w:rsidR="00E424E8" w:rsidRDefault="00E424E8" w:rsidP="005C148E">
      <w:pPr>
        <w:pStyle w:val="a3"/>
        <w:spacing w:before="5"/>
        <w:jc w:val="both"/>
        <w:rPr>
          <w:b/>
        </w:rPr>
      </w:pPr>
    </w:p>
    <w:p w:rsidR="00E424E8" w:rsidRDefault="005C544C" w:rsidP="00DA5A96">
      <w:pPr>
        <w:pStyle w:val="a4"/>
        <w:numPr>
          <w:ilvl w:val="1"/>
          <w:numId w:val="2"/>
        </w:numPr>
        <w:tabs>
          <w:tab w:val="left" w:pos="426"/>
        </w:tabs>
        <w:ind w:left="0" w:firstLine="0"/>
        <w:jc w:val="both"/>
        <w:rPr>
          <w:sz w:val="24"/>
        </w:rPr>
      </w:pPr>
      <w:r>
        <w:rPr>
          <w:sz w:val="24"/>
        </w:rPr>
        <w:t>Except as provided in subsections (f) and (j) of this section, any exclusion from entry or order under this section shall continue in effect until</w:t>
      </w:r>
      <w:r>
        <w:rPr>
          <w:sz w:val="24"/>
        </w:rPr>
        <w:t xml:space="preserve"> the Commission finds, and in the case of exclusion from entry notifies the Secretary of the </w:t>
      </w:r>
      <w:r w:rsidRPr="00DA5A96">
        <w:rPr>
          <w:sz w:val="24"/>
        </w:rPr>
        <w:t xml:space="preserve">Treasury, </w:t>
      </w:r>
      <w:r>
        <w:rPr>
          <w:sz w:val="24"/>
        </w:rPr>
        <w:t xml:space="preserve">that the conditions which led to </w:t>
      </w:r>
      <w:r w:rsidRPr="00DA5A96">
        <w:rPr>
          <w:sz w:val="24"/>
        </w:rPr>
        <w:t xml:space="preserve">such </w:t>
      </w:r>
      <w:r>
        <w:rPr>
          <w:sz w:val="24"/>
        </w:rPr>
        <w:t>exclusion from entry or order no longer exist.</w:t>
      </w:r>
    </w:p>
    <w:p w:rsidR="00E424E8" w:rsidRDefault="00E424E8" w:rsidP="005C148E">
      <w:pPr>
        <w:pStyle w:val="a3"/>
        <w:spacing w:before="5"/>
        <w:jc w:val="both"/>
        <w:rPr>
          <w:sz w:val="25"/>
        </w:rPr>
      </w:pPr>
    </w:p>
    <w:p w:rsidR="00E424E8" w:rsidRDefault="005C544C" w:rsidP="00DA5A96">
      <w:pPr>
        <w:pStyle w:val="a4"/>
        <w:numPr>
          <w:ilvl w:val="1"/>
          <w:numId w:val="2"/>
        </w:numPr>
        <w:tabs>
          <w:tab w:val="left" w:pos="426"/>
        </w:tabs>
        <w:ind w:left="0" w:firstLine="0"/>
        <w:jc w:val="both"/>
        <w:rPr>
          <w:sz w:val="24"/>
        </w:rPr>
      </w:pPr>
      <w:r>
        <w:rPr>
          <w:sz w:val="24"/>
        </w:rPr>
        <w:t xml:space="preserve">If any person who has previously </w:t>
      </w:r>
      <w:r w:rsidRPr="00DA5A96">
        <w:rPr>
          <w:sz w:val="24"/>
        </w:rPr>
        <w:t xml:space="preserve">been </w:t>
      </w:r>
      <w:r>
        <w:rPr>
          <w:sz w:val="24"/>
        </w:rPr>
        <w:t xml:space="preserve">found by the Commission to be in violation of this section petitions the Commission for a determination that the petitioner is no longer in violation of this section </w:t>
      </w:r>
      <w:r w:rsidRPr="00DA5A96">
        <w:rPr>
          <w:sz w:val="24"/>
        </w:rPr>
        <w:t xml:space="preserve">or </w:t>
      </w:r>
      <w:r>
        <w:rPr>
          <w:sz w:val="24"/>
        </w:rPr>
        <w:t>for a modification or rescission of an exclusion from entry or order under subsection (</w:t>
      </w:r>
      <w:r>
        <w:rPr>
          <w:sz w:val="24"/>
        </w:rPr>
        <w:t>d), (e), (f), (g), or (i) of this section -</w:t>
      </w:r>
    </w:p>
    <w:p w:rsidR="00E424E8" w:rsidRDefault="005C544C" w:rsidP="00DA5A96">
      <w:pPr>
        <w:pStyle w:val="a4"/>
        <w:numPr>
          <w:ilvl w:val="2"/>
          <w:numId w:val="2"/>
        </w:numPr>
        <w:spacing w:before="151" w:line="247" w:lineRule="auto"/>
        <w:ind w:left="0" w:right="128" w:firstLineChars="177" w:firstLine="425"/>
        <w:jc w:val="both"/>
        <w:rPr>
          <w:sz w:val="24"/>
        </w:rPr>
      </w:pPr>
      <w:r>
        <w:rPr>
          <w:sz w:val="24"/>
        </w:rPr>
        <w:t>the burden of proof in any proceeding before the</w:t>
      </w:r>
      <w:r w:rsidRPr="00DA5A96">
        <w:rPr>
          <w:sz w:val="24"/>
        </w:rPr>
        <w:t xml:space="preserve"> </w:t>
      </w:r>
      <w:r>
        <w:rPr>
          <w:sz w:val="24"/>
        </w:rPr>
        <w:t>Commission regarding such petition shall be on the petitioner; and</w:t>
      </w:r>
    </w:p>
    <w:p w:rsidR="00E424E8" w:rsidRDefault="005C544C" w:rsidP="00DA5A96">
      <w:pPr>
        <w:pStyle w:val="a4"/>
        <w:numPr>
          <w:ilvl w:val="2"/>
          <w:numId w:val="2"/>
        </w:numPr>
        <w:spacing w:before="151" w:line="247" w:lineRule="auto"/>
        <w:ind w:left="0" w:right="128" w:firstLineChars="177" w:firstLine="425"/>
        <w:jc w:val="both"/>
        <w:rPr>
          <w:sz w:val="24"/>
        </w:rPr>
      </w:pPr>
      <w:r>
        <w:rPr>
          <w:sz w:val="24"/>
        </w:rPr>
        <w:t>relief may be granted by the Commission with respect</w:t>
      </w:r>
      <w:r w:rsidRPr="00DA5A96">
        <w:rPr>
          <w:sz w:val="24"/>
        </w:rPr>
        <w:t xml:space="preserve"> </w:t>
      </w:r>
      <w:r w:rsidRPr="00DA5A96">
        <w:rPr>
          <w:sz w:val="24"/>
        </w:rPr>
        <w:t xml:space="preserve">to </w:t>
      </w:r>
      <w:r>
        <w:rPr>
          <w:sz w:val="24"/>
        </w:rPr>
        <w:t>such petition -</w:t>
      </w:r>
    </w:p>
    <w:p w:rsidR="00E424E8" w:rsidRDefault="005C544C" w:rsidP="00DA5A96">
      <w:pPr>
        <w:pStyle w:val="a4"/>
        <w:numPr>
          <w:ilvl w:val="3"/>
          <w:numId w:val="2"/>
        </w:numPr>
        <w:tabs>
          <w:tab w:val="left" w:pos="426"/>
        </w:tabs>
        <w:spacing w:line="247" w:lineRule="auto"/>
        <w:ind w:left="0" w:right="-14" w:firstLine="709"/>
        <w:jc w:val="both"/>
        <w:rPr>
          <w:sz w:val="24"/>
        </w:rPr>
      </w:pPr>
      <w:r>
        <w:rPr>
          <w:sz w:val="24"/>
        </w:rPr>
        <w:t>on the basis of new evidence or evidence that could</w:t>
      </w:r>
      <w:r w:rsidRPr="00DA5A96">
        <w:rPr>
          <w:sz w:val="24"/>
        </w:rPr>
        <w:t xml:space="preserve"> </w:t>
      </w:r>
      <w:r>
        <w:rPr>
          <w:sz w:val="24"/>
        </w:rPr>
        <w:t>not have been presented at the prior proceeding, or</w:t>
      </w:r>
    </w:p>
    <w:p w:rsidR="00E424E8" w:rsidRDefault="005C544C" w:rsidP="00DA5A96">
      <w:pPr>
        <w:pStyle w:val="a4"/>
        <w:numPr>
          <w:ilvl w:val="3"/>
          <w:numId w:val="2"/>
        </w:numPr>
        <w:tabs>
          <w:tab w:val="left" w:pos="426"/>
        </w:tabs>
        <w:spacing w:line="247" w:lineRule="auto"/>
        <w:ind w:left="0" w:right="-14" w:firstLine="709"/>
        <w:jc w:val="both"/>
        <w:rPr>
          <w:sz w:val="24"/>
        </w:rPr>
      </w:pPr>
      <w:r>
        <w:rPr>
          <w:sz w:val="24"/>
        </w:rPr>
        <w:t xml:space="preserve">on grounds which would permit </w:t>
      </w:r>
      <w:r w:rsidRPr="00DA5A96">
        <w:rPr>
          <w:sz w:val="24"/>
        </w:rPr>
        <w:t xml:space="preserve">relief </w:t>
      </w:r>
      <w:r>
        <w:rPr>
          <w:sz w:val="24"/>
        </w:rPr>
        <w:t>from a judgment or order under the Federal Rules of Civil Procedure.</w:t>
      </w:r>
    </w:p>
    <w:p w:rsidR="00E424E8" w:rsidRDefault="00E424E8" w:rsidP="005C148E">
      <w:pPr>
        <w:pStyle w:val="a3"/>
        <w:spacing w:before="2"/>
        <w:jc w:val="both"/>
        <w:rPr>
          <w:sz w:val="25"/>
        </w:rPr>
      </w:pPr>
    </w:p>
    <w:p w:rsidR="00E424E8" w:rsidRDefault="005C544C" w:rsidP="005C148E">
      <w:pPr>
        <w:pStyle w:val="1"/>
        <w:numPr>
          <w:ilvl w:val="0"/>
          <w:numId w:val="2"/>
        </w:numPr>
        <w:tabs>
          <w:tab w:val="left" w:pos="411"/>
        </w:tabs>
        <w:spacing w:before="1"/>
        <w:ind w:left="410" w:hanging="288"/>
        <w:jc w:val="both"/>
      </w:pPr>
      <w:r>
        <w:t>Importation by or for United States</w:t>
      </w:r>
    </w:p>
    <w:p w:rsidR="00E424E8" w:rsidRDefault="00E424E8" w:rsidP="005C148E">
      <w:pPr>
        <w:pStyle w:val="a3"/>
        <w:spacing w:before="9"/>
        <w:jc w:val="both"/>
        <w:rPr>
          <w:b/>
        </w:rPr>
      </w:pPr>
    </w:p>
    <w:p w:rsidR="00E424E8" w:rsidRDefault="005C544C" w:rsidP="00DA5A96">
      <w:pPr>
        <w:pStyle w:val="a3"/>
        <w:ind w:firstLineChars="177" w:firstLine="425"/>
        <w:jc w:val="both"/>
      </w:pPr>
      <w:r>
        <w:t>Any excl</w:t>
      </w:r>
      <w:r>
        <w:t>usion from entry or order under subsection (d), (e), (f),</w:t>
      </w:r>
      <w:r>
        <w:t>(g), or (i) of this section, in cases based on a proceeding involving a patent, copyright, mask work or design under subsection (a)(1) of this section, shall not apply to any articles imported by and for the use of the United States, or imported for, and t</w:t>
      </w:r>
      <w:r>
        <w:t>o be used for, the United States with the authorization or consent of the Government. Whenever any article would have been excluded from entry or would not have been entered pursuant to the provisions of such subsections but for the operation of this subse</w:t>
      </w:r>
      <w:r>
        <w:t>ction,</w:t>
      </w:r>
    </w:p>
    <w:p w:rsidR="00E424E8" w:rsidRDefault="00E424E8" w:rsidP="005C148E">
      <w:pPr>
        <w:spacing w:line="247" w:lineRule="auto"/>
        <w:jc w:val="both"/>
        <w:sectPr w:rsidR="00E424E8">
          <w:pgSz w:w="12240" w:h="15840"/>
          <w:pgMar w:top="1400" w:right="1720" w:bottom="280" w:left="1320" w:header="720" w:footer="720" w:gutter="0"/>
          <w:cols w:space="720"/>
        </w:sectPr>
      </w:pPr>
    </w:p>
    <w:p w:rsidR="00E424E8" w:rsidRDefault="005C544C" w:rsidP="00DA5A96">
      <w:pPr>
        <w:pStyle w:val="a3"/>
        <w:spacing w:before="41" w:line="244" w:lineRule="auto"/>
        <w:ind w:left="120" w:right="-14"/>
        <w:jc w:val="both"/>
      </w:pPr>
      <w:r>
        <w:lastRenderedPageBreak/>
        <w:t>a</w:t>
      </w:r>
      <w:r>
        <w:t xml:space="preserve">n owner of the patent, copyright, mask work or </w:t>
      </w:r>
      <w:r>
        <w:rPr>
          <w:spacing w:val="-4"/>
        </w:rPr>
        <w:t xml:space="preserve">design </w:t>
      </w:r>
      <w:r>
        <w:t xml:space="preserve">adversely </w:t>
      </w:r>
      <w:r>
        <w:rPr>
          <w:spacing w:val="-3"/>
        </w:rPr>
        <w:t xml:space="preserve">affected </w:t>
      </w:r>
      <w:r>
        <w:t>shall be entitled to reasonable and entire compensation in an action before the United States Court of Federal Claims pursuant to the procedures of section 1498 of T</w:t>
      </w:r>
      <w:r>
        <w:t>itle 28.</w:t>
      </w:r>
    </w:p>
    <w:p w:rsidR="00E424E8" w:rsidRDefault="00E424E8" w:rsidP="005C148E">
      <w:pPr>
        <w:pStyle w:val="a3"/>
        <w:spacing w:before="5"/>
        <w:jc w:val="both"/>
        <w:rPr>
          <w:sz w:val="25"/>
        </w:rPr>
      </w:pPr>
    </w:p>
    <w:p w:rsidR="00E424E8" w:rsidRDefault="005C544C" w:rsidP="005C148E">
      <w:pPr>
        <w:pStyle w:val="1"/>
        <w:numPr>
          <w:ilvl w:val="0"/>
          <w:numId w:val="1"/>
        </w:numPr>
        <w:tabs>
          <w:tab w:val="left" w:pos="540"/>
        </w:tabs>
        <w:jc w:val="both"/>
      </w:pPr>
      <w:r>
        <w:t>''United States'' defined</w:t>
      </w:r>
    </w:p>
    <w:p w:rsidR="00E424E8" w:rsidRDefault="00E424E8" w:rsidP="005C148E">
      <w:pPr>
        <w:pStyle w:val="a3"/>
        <w:spacing w:before="8"/>
        <w:jc w:val="both"/>
        <w:rPr>
          <w:b/>
        </w:rPr>
      </w:pPr>
    </w:p>
    <w:p w:rsidR="00E424E8" w:rsidRDefault="005C544C" w:rsidP="00DA5A96">
      <w:pPr>
        <w:pStyle w:val="a3"/>
        <w:spacing w:before="1" w:line="244" w:lineRule="auto"/>
        <w:ind w:left="119" w:right="-14" w:firstLine="240"/>
        <w:jc w:val="both"/>
      </w:pPr>
      <w:r>
        <w:t>For purposes of this section and sections 1338 and 1340 of this title, the term ''United States'' means the customs territory of the United States as defined in general note 2 of the Harmonized Tariff Schedule of the Un</w:t>
      </w:r>
      <w:r>
        <w:t>ited States.</w:t>
      </w:r>
    </w:p>
    <w:p w:rsidR="00E424E8" w:rsidRDefault="00E424E8" w:rsidP="005C148E">
      <w:pPr>
        <w:pStyle w:val="a3"/>
        <w:spacing w:before="6"/>
        <w:jc w:val="both"/>
        <w:rPr>
          <w:sz w:val="25"/>
        </w:rPr>
      </w:pPr>
    </w:p>
    <w:p w:rsidR="00E424E8" w:rsidRDefault="005C544C" w:rsidP="005C148E">
      <w:pPr>
        <w:pStyle w:val="1"/>
        <w:numPr>
          <w:ilvl w:val="0"/>
          <w:numId w:val="1"/>
        </w:numPr>
        <w:tabs>
          <w:tab w:val="left" w:pos="474"/>
        </w:tabs>
        <w:ind w:left="473" w:hanging="355"/>
        <w:jc w:val="both"/>
      </w:pPr>
      <w:r>
        <w:t>Disclosure of confidential information</w:t>
      </w:r>
    </w:p>
    <w:p w:rsidR="00E424E8" w:rsidRDefault="00E424E8" w:rsidP="005C148E">
      <w:pPr>
        <w:pStyle w:val="a3"/>
        <w:spacing w:before="1"/>
        <w:jc w:val="both"/>
        <w:rPr>
          <w:b/>
          <w:sz w:val="25"/>
        </w:rPr>
      </w:pPr>
    </w:p>
    <w:p w:rsidR="00E424E8" w:rsidRDefault="005C544C" w:rsidP="00DA5A96">
      <w:pPr>
        <w:pStyle w:val="a4"/>
        <w:numPr>
          <w:ilvl w:val="1"/>
          <w:numId w:val="2"/>
        </w:numPr>
        <w:tabs>
          <w:tab w:val="left" w:pos="426"/>
        </w:tabs>
        <w:ind w:left="0" w:firstLine="0"/>
        <w:jc w:val="both"/>
        <w:rPr>
          <w:sz w:val="24"/>
        </w:rPr>
      </w:pPr>
      <w:r>
        <w:rPr>
          <w:sz w:val="24"/>
        </w:rPr>
        <w:t xml:space="preserve">Information submitted to the Commission or exchanged among the parties in connection with proceedings under this </w:t>
      </w:r>
      <w:r w:rsidRPr="00DA5A96">
        <w:rPr>
          <w:sz w:val="24"/>
        </w:rPr>
        <w:t xml:space="preserve">section </w:t>
      </w:r>
      <w:r>
        <w:rPr>
          <w:sz w:val="24"/>
        </w:rPr>
        <w:t>which is properly designated as confidential pursuant to Commission rules may not</w:t>
      </w:r>
      <w:r>
        <w:rPr>
          <w:sz w:val="24"/>
        </w:rPr>
        <w:t xml:space="preserve"> be disclosed (except under a protective order issued under regulations of the Commission which authorizes limited disclosure of such information) to any person (other than a person described in </w:t>
      </w:r>
      <w:r w:rsidRPr="00DA5A96">
        <w:rPr>
          <w:sz w:val="24"/>
        </w:rPr>
        <w:t xml:space="preserve">paragraph </w:t>
      </w:r>
      <w:r>
        <w:rPr>
          <w:sz w:val="24"/>
        </w:rPr>
        <w:t>(2)) without the consent of the person submitting i</w:t>
      </w:r>
      <w:r>
        <w:rPr>
          <w:sz w:val="24"/>
        </w:rPr>
        <w:t>t.</w:t>
      </w:r>
    </w:p>
    <w:p w:rsidR="00DA5A96" w:rsidRDefault="00DA5A96" w:rsidP="00DA5A96">
      <w:pPr>
        <w:pStyle w:val="a4"/>
        <w:tabs>
          <w:tab w:val="left" w:pos="426"/>
        </w:tabs>
        <w:ind w:left="0" w:firstLine="0"/>
        <w:jc w:val="both"/>
        <w:rPr>
          <w:sz w:val="24"/>
        </w:rPr>
      </w:pPr>
    </w:p>
    <w:p w:rsidR="00E424E8" w:rsidRDefault="005C544C" w:rsidP="00DA5A96">
      <w:pPr>
        <w:pStyle w:val="a4"/>
        <w:numPr>
          <w:ilvl w:val="1"/>
          <w:numId w:val="2"/>
        </w:numPr>
        <w:tabs>
          <w:tab w:val="left" w:pos="426"/>
        </w:tabs>
        <w:ind w:left="0" w:firstLine="0"/>
        <w:jc w:val="both"/>
        <w:rPr>
          <w:sz w:val="24"/>
        </w:rPr>
      </w:pPr>
      <w:r>
        <w:rPr>
          <w:sz w:val="24"/>
        </w:rPr>
        <w:t xml:space="preserve">Notwithstanding the prohibition contained in paragraph </w:t>
      </w:r>
      <w:r w:rsidRPr="00DA5A96">
        <w:rPr>
          <w:sz w:val="24"/>
        </w:rPr>
        <w:t xml:space="preserve">(1), </w:t>
      </w:r>
      <w:r>
        <w:rPr>
          <w:sz w:val="24"/>
        </w:rPr>
        <w:t>information referred to in that paragraph may be disclosed to</w:t>
      </w:r>
      <w:r w:rsidRPr="00DA5A96">
        <w:rPr>
          <w:sz w:val="24"/>
        </w:rPr>
        <w:t xml:space="preserve"> </w:t>
      </w:r>
      <w:r>
        <w:rPr>
          <w:sz w:val="24"/>
        </w:rPr>
        <w:t>-</w:t>
      </w:r>
    </w:p>
    <w:p w:rsidR="00E424E8" w:rsidRDefault="005C544C" w:rsidP="00DA5A96">
      <w:pPr>
        <w:pStyle w:val="a4"/>
        <w:numPr>
          <w:ilvl w:val="2"/>
          <w:numId w:val="2"/>
        </w:numPr>
        <w:spacing w:before="151" w:line="247" w:lineRule="auto"/>
        <w:ind w:left="0" w:right="128" w:firstLineChars="177" w:firstLine="425"/>
        <w:jc w:val="both"/>
        <w:rPr>
          <w:sz w:val="24"/>
        </w:rPr>
      </w:pPr>
      <w:r>
        <w:rPr>
          <w:sz w:val="24"/>
        </w:rPr>
        <w:t xml:space="preserve">an officer or employee of </w:t>
      </w:r>
      <w:r w:rsidRPr="00DA5A96">
        <w:rPr>
          <w:sz w:val="24"/>
        </w:rPr>
        <w:t xml:space="preserve">the </w:t>
      </w:r>
      <w:r>
        <w:rPr>
          <w:sz w:val="24"/>
        </w:rPr>
        <w:t>Commission who is directly concerned with -</w:t>
      </w:r>
    </w:p>
    <w:p w:rsidR="00E424E8" w:rsidRDefault="005C544C" w:rsidP="00DA5A96">
      <w:pPr>
        <w:pStyle w:val="a4"/>
        <w:numPr>
          <w:ilvl w:val="3"/>
          <w:numId w:val="2"/>
        </w:numPr>
        <w:tabs>
          <w:tab w:val="left" w:pos="426"/>
        </w:tabs>
        <w:spacing w:line="247" w:lineRule="auto"/>
        <w:ind w:left="0" w:right="-14" w:firstLine="709"/>
        <w:jc w:val="both"/>
        <w:rPr>
          <w:sz w:val="24"/>
        </w:rPr>
      </w:pPr>
      <w:r>
        <w:rPr>
          <w:sz w:val="24"/>
        </w:rPr>
        <w:t xml:space="preserve">carrying out the investigation or related </w:t>
      </w:r>
      <w:r w:rsidRPr="00DA5A96">
        <w:rPr>
          <w:sz w:val="24"/>
        </w:rPr>
        <w:t xml:space="preserve">proceeding </w:t>
      </w:r>
      <w:r w:rsidRPr="00DA5A96">
        <w:rPr>
          <w:sz w:val="24"/>
        </w:rPr>
        <w:t xml:space="preserve">in </w:t>
      </w:r>
      <w:r>
        <w:rPr>
          <w:sz w:val="24"/>
        </w:rPr>
        <w:t>connection with which the information is submitted,</w:t>
      </w:r>
    </w:p>
    <w:p w:rsidR="00E424E8" w:rsidRDefault="005C544C" w:rsidP="00DA5A96">
      <w:pPr>
        <w:pStyle w:val="a4"/>
        <w:numPr>
          <w:ilvl w:val="3"/>
          <w:numId w:val="2"/>
        </w:numPr>
        <w:tabs>
          <w:tab w:val="left" w:pos="426"/>
        </w:tabs>
        <w:spacing w:line="247" w:lineRule="auto"/>
        <w:ind w:left="0" w:right="-14" w:firstLine="709"/>
        <w:jc w:val="both"/>
        <w:rPr>
          <w:sz w:val="24"/>
        </w:rPr>
      </w:pPr>
      <w:r>
        <w:rPr>
          <w:sz w:val="24"/>
        </w:rPr>
        <w:t xml:space="preserve">the administration of a bond posted pursuant </w:t>
      </w:r>
      <w:r w:rsidRPr="00DA5A96">
        <w:rPr>
          <w:sz w:val="24"/>
        </w:rPr>
        <w:t xml:space="preserve">to </w:t>
      </w:r>
      <w:r>
        <w:rPr>
          <w:sz w:val="24"/>
        </w:rPr>
        <w:t>subsection (e), (f), or (j) of this section,</w:t>
      </w:r>
    </w:p>
    <w:p w:rsidR="00E424E8" w:rsidRPr="00DA5A96" w:rsidRDefault="005C544C" w:rsidP="00DA5A96">
      <w:pPr>
        <w:pStyle w:val="a4"/>
        <w:numPr>
          <w:ilvl w:val="3"/>
          <w:numId w:val="2"/>
        </w:numPr>
        <w:tabs>
          <w:tab w:val="left" w:pos="426"/>
        </w:tabs>
        <w:spacing w:line="247" w:lineRule="auto"/>
        <w:ind w:left="0" w:right="-14" w:firstLine="709"/>
        <w:jc w:val="both"/>
        <w:rPr>
          <w:sz w:val="24"/>
        </w:rPr>
      </w:pPr>
      <w:r>
        <w:rPr>
          <w:sz w:val="24"/>
        </w:rPr>
        <w:t xml:space="preserve">the administration or enforcement of an exclusion </w:t>
      </w:r>
      <w:r w:rsidRPr="00DA5A96">
        <w:rPr>
          <w:sz w:val="24"/>
        </w:rPr>
        <w:t xml:space="preserve">order </w:t>
      </w:r>
      <w:r>
        <w:rPr>
          <w:sz w:val="24"/>
        </w:rPr>
        <w:t>issued pursuant to subsection (d), (e), or (g) of th</w:t>
      </w:r>
      <w:r>
        <w:rPr>
          <w:sz w:val="24"/>
        </w:rPr>
        <w:t>is section,</w:t>
      </w:r>
      <w:r w:rsidRPr="00DA5A96">
        <w:rPr>
          <w:sz w:val="24"/>
        </w:rPr>
        <w:t>a cease and desist order issued pursuant to subsection (f) of this section, or a consent order issued pursuant to subsection</w:t>
      </w:r>
      <w:r w:rsidR="00DA5A96">
        <w:rPr>
          <w:sz w:val="24"/>
        </w:rPr>
        <w:t xml:space="preserve"> </w:t>
      </w:r>
      <w:r w:rsidRPr="00DA5A96">
        <w:rPr>
          <w:sz w:val="24"/>
        </w:rPr>
        <w:t>(c) of this section,</w:t>
      </w:r>
    </w:p>
    <w:p w:rsidR="00E424E8" w:rsidRDefault="005C544C" w:rsidP="00DA5A96">
      <w:pPr>
        <w:pStyle w:val="a4"/>
        <w:numPr>
          <w:ilvl w:val="3"/>
          <w:numId w:val="2"/>
        </w:numPr>
        <w:tabs>
          <w:tab w:val="left" w:pos="426"/>
        </w:tabs>
        <w:spacing w:line="247" w:lineRule="auto"/>
        <w:ind w:left="0" w:right="-14" w:firstLine="709"/>
        <w:jc w:val="both"/>
        <w:rPr>
          <w:sz w:val="24"/>
        </w:rPr>
      </w:pPr>
      <w:r>
        <w:rPr>
          <w:sz w:val="24"/>
        </w:rPr>
        <w:t>p</w:t>
      </w:r>
      <w:r>
        <w:rPr>
          <w:sz w:val="24"/>
        </w:rPr>
        <w:t xml:space="preserve">roceedings for the modification or rescission of a temporary or permanent order issued under subsection (d), </w:t>
      </w:r>
      <w:r w:rsidRPr="00DA5A96">
        <w:rPr>
          <w:sz w:val="24"/>
        </w:rPr>
        <w:t xml:space="preserve">(e), </w:t>
      </w:r>
      <w:r>
        <w:rPr>
          <w:sz w:val="24"/>
        </w:rPr>
        <w:t>under this section, or</w:t>
      </w:r>
    </w:p>
    <w:p w:rsidR="00E424E8" w:rsidRDefault="005C544C" w:rsidP="00DA5A96">
      <w:pPr>
        <w:pStyle w:val="a4"/>
        <w:numPr>
          <w:ilvl w:val="3"/>
          <w:numId w:val="2"/>
        </w:numPr>
        <w:tabs>
          <w:tab w:val="left" w:pos="426"/>
        </w:tabs>
        <w:spacing w:line="247" w:lineRule="auto"/>
        <w:ind w:left="0" w:right="-14" w:firstLine="709"/>
        <w:jc w:val="both"/>
        <w:rPr>
          <w:sz w:val="24"/>
        </w:rPr>
      </w:pPr>
      <w:r>
        <w:rPr>
          <w:sz w:val="24"/>
        </w:rPr>
        <w:t xml:space="preserve">maintaining the administrative record of the </w:t>
      </w:r>
      <w:r w:rsidRPr="00DA5A96">
        <w:rPr>
          <w:sz w:val="24"/>
        </w:rPr>
        <w:t xml:space="preserve">investigation </w:t>
      </w:r>
      <w:r>
        <w:rPr>
          <w:sz w:val="24"/>
        </w:rPr>
        <w:t>or related proceeding,</w:t>
      </w:r>
    </w:p>
    <w:p w:rsidR="00E424E8" w:rsidRDefault="005C544C" w:rsidP="00DA5A96">
      <w:pPr>
        <w:pStyle w:val="a4"/>
        <w:numPr>
          <w:ilvl w:val="2"/>
          <w:numId w:val="2"/>
        </w:numPr>
        <w:spacing w:before="151" w:line="247" w:lineRule="auto"/>
        <w:ind w:left="0" w:right="128" w:firstLineChars="177" w:firstLine="425"/>
        <w:jc w:val="both"/>
        <w:rPr>
          <w:sz w:val="24"/>
        </w:rPr>
      </w:pPr>
      <w:r>
        <w:rPr>
          <w:sz w:val="24"/>
        </w:rPr>
        <w:t xml:space="preserve">an officer or employee of the United States Government who is directly involved in the review under subsection (j) of this </w:t>
      </w:r>
      <w:r w:rsidRPr="00DA5A96">
        <w:rPr>
          <w:sz w:val="24"/>
        </w:rPr>
        <w:t xml:space="preserve">section, </w:t>
      </w:r>
      <w:r>
        <w:rPr>
          <w:sz w:val="24"/>
        </w:rPr>
        <w:t>or</w:t>
      </w:r>
    </w:p>
    <w:p w:rsidR="00E424E8" w:rsidRDefault="00E424E8" w:rsidP="005C148E">
      <w:pPr>
        <w:spacing w:line="244" w:lineRule="auto"/>
        <w:jc w:val="both"/>
        <w:rPr>
          <w:sz w:val="24"/>
        </w:rPr>
        <w:sectPr w:rsidR="00E424E8">
          <w:pgSz w:w="12240" w:h="15840"/>
          <w:pgMar w:top="1400" w:right="1720" w:bottom="280" w:left="1320" w:header="720" w:footer="720" w:gutter="0"/>
          <w:cols w:space="720"/>
        </w:sectPr>
      </w:pPr>
    </w:p>
    <w:p w:rsidR="00E424E8" w:rsidRPr="00DA5A96" w:rsidRDefault="005C544C" w:rsidP="00DA5A96">
      <w:pPr>
        <w:pStyle w:val="a4"/>
        <w:numPr>
          <w:ilvl w:val="2"/>
          <w:numId w:val="2"/>
        </w:numPr>
        <w:spacing w:before="151" w:line="247" w:lineRule="auto"/>
        <w:ind w:left="0" w:right="128" w:firstLineChars="177" w:firstLine="425"/>
        <w:jc w:val="both"/>
        <w:rPr>
          <w:sz w:val="24"/>
        </w:rPr>
      </w:pPr>
      <w:r>
        <w:rPr>
          <w:sz w:val="24"/>
        </w:rPr>
        <w:lastRenderedPageBreak/>
        <w:t xml:space="preserve">an officer or employee of the United States Customs </w:t>
      </w:r>
      <w:r w:rsidRPr="00DA5A96">
        <w:rPr>
          <w:sz w:val="24"/>
        </w:rPr>
        <w:t xml:space="preserve">Service </w:t>
      </w:r>
      <w:r>
        <w:rPr>
          <w:sz w:val="24"/>
        </w:rPr>
        <w:t>who is directly involved in administering an exclus</w:t>
      </w:r>
      <w:r>
        <w:rPr>
          <w:sz w:val="24"/>
        </w:rPr>
        <w:t>ion from entry under subsection (d), (e), or (g) of this section resulting from the investigation or related proceeding in connection with which</w:t>
      </w:r>
      <w:r w:rsidR="00DA5A96">
        <w:rPr>
          <w:sz w:val="24"/>
        </w:rPr>
        <w:t xml:space="preserve"> </w:t>
      </w:r>
      <w:r w:rsidRPr="00DA5A96">
        <w:rPr>
          <w:sz w:val="24"/>
        </w:rPr>
        <w:t>the information is submitted.</w:t>
      </w:r>
      <w:bookmarkStart w:id="0" w:name="_GoBack"/>
      <w:bookmarkEnd w:id="0"/>
    </w:p>
    <w:sectPr w:rsidR="00E424E8" w:rsidRPr="00DA5A96">
      <w:pgSz w:w="12240" w:h="15840"/>
      <w:pgMar w:top="1400" w:right="1720" w:bottom="280" w:left="132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544C" w:rsidRDefault="005C544C" w:rsidP="005C148E">
      <w:r>
        <w:separator/>
      </w:r>
    </w:p>
  </w:endnote>
  <w:endnote w:type="continuationSeparator" w:id="0">
    <w:p w:rsidR="005C544C" w:rsidRDefault="005C544C" w:rsidP="005C14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544C" w:rsidRDefault="005C544C" w:rsidP="005C148E">
      <w:r>
        <w:separator/>
      </w:r>
    </w:p>
  </w:footnote>
  <w:footnote w:type="continuationSeparator" w:id="0">
    <w:p w:rsidR="005C544C" w:rsidRDefault="005C544C" w:rsidP="005C148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34A215B"/>
    <w:multiLevelType w:val="hybridMultilevel"/>
    <w:tmpl w:val="93581888"/>
    <w:lvl w:ilvl="0" w:tplc="94EA478A">
      <w:start w:val="13"/>
      <w:numFmt w:val="lowerLetter"/>
      <w:lvlText w:val="(%1)"/>
      <w:lvlJc w:val="left"/>
      <w:pPr>
        <w:ind w:left="539" w:hanging="420"/>
      </w:pPr>
      <w:rPr>
        <w:rFonts w:ascii="Times New Roman" w:eastAsia="Times New Roman" w:hAnsi="Times New Roman" w:cs="Times New Roman" w:hint="default"/>
        <w:b/>
        <w:bCs/>
        <w:w w:val="99"/>
        <w:sz w:val="24"/>
        <w:szCs w:val="24"/>
        <w:lang w:val="en-US" w:eastAsia="en-US" w:bidi="en-US"/>
      </w:rPr>
    </w:lvl>
    <w:lvl w:ilvl="1" w:tplc="E99CB694">
      <w:start w:val="1"/>
      <w:numFmt w:val="decimal"/>
      <w:lvlText w:val="(%2)"/>
      <w:lvlJc w:val="left"/>
      <w:pPr>
        <w:ind w:left="120" w:hanging="339"/>
        <w:jc w:val="right"/>
      </w:pPr>
      <w:rPr>
        <w:rFonts w:ascii="Times New Roman" w:eastAsia="Times New Roman" w:hAnsi="Times New Roman" w:cs="Times New Roman" w:hint="default"/>
        <w:b/>
        <w:bCs/>
        <w:w w:val="99"/>
        <w:sz w:val="24"/>
        <w:szCs w:val="24"/>
        <w:lang w:val="en-US" w:eastAsia="en-US" w:bidi="en-US"/>
      </w:rPr>
    </w:lvl>
    <w:lvl w:ilvl="2" w:tplc="DEF03138">
      <w:start w:val="1"/>
      <w:numFmt w:val="upperLetter"/>
      <w:lvlText w:val="(%3)"/>
      <w:lvlJc w:val="left"/>
      <w:pPr>
        <w:ind w:left="721" w:hanging="392"/>
        <w:jc w:val="right"/>
      </w:pPr>
      <w:rPr>
        <w:rFonts w:ascii="Times New Roman" w:eastAsia="Times New Roman" w:hAnsi="Times New Roman" w:cs="Times New Roman" w:hint="default"/>
        <w:b/>
        <w:bCs/>
        <w:w w:val="99"/>
        <w:sz w:val="24"/>
        <w:szCs w:val="24"/>
        <w:lang w:val="en-US" w:eastAsia="en-US" w:bidi="en-US"/>
      </w:rPr>
    </w:lvl>
    <w:lvl w:ilvl="3" w:tplc="78246A80">
      <w:start w:val="1"/>
      <w:numFmt w:val="lowerRoman"/>
      <w:lvlText w:val="(%4)"/>
      <w:lvlJc w:val="left"/>
      <w:pPr>
        <w:ind w:left="1142" w:hanging="286"/>
        <w:jc w:val="right"/>
      </w:pPr>
      <w:rPr>
        <w:rFonts w:ascii="Times New Roman" w:eastAsia="Times New Roman" w:hAnsi="Times New Roman" w:cs="Times New Roman" w:hint="default"/>
        <w:b/>
        <w:bCs/>
        <w:spacing w:val="0"/>
        <w:w w:val="100"/>
        <w:sz w:val="24"/>
        <w:szCs w:val="24"/>
        <w:lang w:val="en-US" w:eastAsia="en-US" w:bidi="en-US"/>
      </w:rPr>
    </w:lvl>
    <w:lvl w:ilvl="4" w:tplc="2CE6ED70">
      <w:numFmt w:val="bullet"/>
      <w:lvlText w:val="•"/>
      <w:lvlJc w:val="left"/>
      <w:pPr>
        <w:ind w:left="2291" w:hanging="286"/>
      </w:pPr>
      <w:rPr>
        <w:rFonts w:hint="default"/>
        <w:lang w:val="en-US" w:eastAsia="en-US" w:bidi="en-US"/>
      </w:rPr>
    </w:lvl>
    <w:lvl w:ilvl="5" w:tplc="7DFCABCC">
      <w:numFmt w:val="bullet"/>
      <w:lvlText w:val="•"/>
      <w:lvlJc w:val="left"/>
      <w:pPr>
        <w:ind w:left="3442" w:hanging="286"/>
      </w:pPr>
      <w:rPr>
        <w:rFonts w:hint="default"/>
        <w:lang w:val="en-US" w:eastAsia="en-US" w:bidi="en-US"/>
      </w:rPr>
    </w:lvl>
    <w:lvl w:ilvl="6" w:tplc="1EAAD8B0">
      <w:numFmt w:val="bullet"/>
      <w:lvlText w:val="•"/>
      <w:lvlJc w:val="left"/>
      <w:pPr>
        <w:ind w:left="4594" w:hanging="286"/>
      </w:pPr>
      <w:rPr>
        <w:rFonts w:hint="default"/>
        <w:lang w:val="en-US" w:eastAsia="en-US" w:bidi="en-US"/>
      </w:rPr>
    </w:lvl>
    <w:lvl w:ilvl="7" w:tplc="8A4ADAAC">
      <w:numFmt w:val="bullet"/>
      <w:lvlText w:val="•"/>
      <w:lvlJc w:val="left"/>
      <w:pPr>
        <w:ind w:left="5745" w:hanging="286"/>
      </w:pPr>
      <w:rPr>
        <w:rFonts w:hint="default"/>
        <w:lang w:val="en-US" w:eastAsia="en-US" w:bidi="en-US"/>
      </w:rPr>
    </w:lvl>
    <w:lvl w:ilvl="8" w:tplc="9510F1B2">
      <w:numFmt w:val="bullet"/>
      <w:lvlText w:val="•"/>
      <w:lvlJc w:val="left"/>
      <w:pPr>
        <w:ind w:left="6897" w:hanging="286"/>
      </w:pPr>
      <w:rPr>
        <w:rFonts w:hint="default"/>
        <w:lang w:val="en-US" w:eastAsia="en-US" w:bidi="en-US"/>
      </w:rPr>
    </w:lvl>
  </w:abstractNum>
  <w:abstractNum w:abstractNumId="1">
    <w:nsid w:val="77F42FCB"/>
    <w:multiLevelType w:val="hybridMultilevel"/>
    <w:tmpl w:val="71BA4F72"/>
    <w:lvl w:ilvl="0" w:tplc="2C32F58A">
      <w:start w:val="1"/>
      <w:numFmt w:val="lowerLetter"/>
      <w:lvlText w:val="(%1)"/>
      <w:lvlJc w:val="left"/>
      <w:pPr>
        <w:ind w:left="458" w:hanging="339"/>
      </w:pPr>
      <w:rPr>
        <w:rFonts w:ascii="Times New Roman" w:eastAsia="Times New Roman" w:hAnsi="Times New Roman" w:cs="Times New Roman" w:hint="default"/>
        <w:b/>
        <w:bCs/>
        <w:w w:val="99"/>
        <w:sz w:val="24"/>
        <w:szCs w:val="24"/>
        <w:lang w:val="en-US" w:eastAsia="en-US" w:bidi="en-US"/>
      </w:rPr>
    </w:lvl>
    <w:lvl w:ilvl="1" w:tplc="5C42CBE0">
      <w:start w:val="1"/>
      <w:numFmt w:val="decimal"/>
      <w:lvlText w:val="(%2)"/>
      <w:lvlJc w:val="left"/>
      <w:pPr>
        <w:ind w:left="120" w:hanging="339"/>
      </w:pPr>
      <w:rPr>
        <w:rFonts w:ascii="Times New Roman" w:eastAsia="Times New Roman" w:hAnsi="Times New Roman" w:cs="Times New Roman" w:hint="default"/>
        <w:b/>
        <w:bCs/>
        <w:w w:val="99"/>
        <w:sz w:val="24"/>
        <w:szCs w:val="24"/>
        <w:lang w:val="en-US" w:eastAsia="en-US" w:bidi="en-US"/>
      </w:rPr>
    </w:lvl>
    <w:lvl w:ilvl="2" w:tplc="35381A42">
      <w:start w:val="1"/>
      <w:numFmt w:val="upperLetter"/>
      <w:lvlText w:val="(%3)"/>
      <w:lvlJc w:val="left"/>
      <w:pPr>
        <w:tabs>
          <w:tab w:val="num" w:pos="1021"/>
        </w:tabs>
        <w:ind w:left="1021" w:hanging="392"/>
      </w:pPr>
      <w:rPr>
        <w:rFonts w:ascii="Times New Roman" w:eastAsia="宋体" w:hAnsi="Times New Roman" w:cs="Times New Roman" w:hint="default"/>
        <w:b/>
        <w:bCs/>
        <w:w w:val="99"/>
        <w:sz w:val="24"/>
        <w:szCs w:val="24"/>
        <w:lang w:val="en-US" w:eastAsia="en-US" w:bidi="en-US"/>
      </w:rPr>
    </w:lvl>
    <w:lvl w:ilvl="3" w:tplc="9DF4021E">
      <w:start w:val="1"/>
      <w:numFmt w:val="lowerRoman"/>
      <w:lvlText w:val="(%4)"/>
      <w:lvlJc w:val="left"/>
      <w:pPr>
        <w:tabs>
          <w:tab w:val="num" w:pos="1038"/>
        </w:tabs>
        <w:ind w:left="1322" w:hanging="286"/>
      </w:pPr>
      <w:rPr>
        <w:rFonts w:ascii="Times New Roman" w:eastAsia="宋体" w:hAnsi="Times New Roman" w:cs="Times New Roman" w:hint="default"/>
        <w:b/>
        <w:bCs/>
        <w:spacing w:val="0"/>
        <w:w w:val="100"/>
        <w:sz w:val="24"/>
        <w:szCs w:val="24"/>
        <w:lang w:val="en-US" w:eastAsia="en-US" w:bidi="en-US"/>
      </w:rPr>
    </w:lvl>
    <w:lvl w:ilvl="4" w:tplc="7C7E6536">
      <w:numFmt w:val="bullet"/>
      <w:lvlText w:val="•"/>
      <w:lvlJc w:val="left"/>
      <w:pPr>
        <w:ind w:left="840" w:hanging="286"/>
      </w:pPr>
      <w:rPr>
        <w:rFonts w:hint="default"/>
        <w:lang w:val="en-US" w:eastAsia="en-US" w:bidi="en-US"/>
      </w:rPr>
    </w:lvl>
    <w:lvl w:ilvl="5" w:tplc="4482A23E">
      <w:numFmt w:val="bullet"/>
      <w:lvlText w:val="•"/>
      <w:lvlJc w:val="left"/>
      <w:pPr>
        <w:ind w:left="900" w:hanging="286"/>
      </w:pPr>
      <w:rPr>
        <w:rFonts w:hint="default"/>
        <w:lang w:val="en-US" w:eastAsia="en-US" w:bidi="en-US"/>
      </w:rPr>
    </w:lvl>
    <w:lvl w:ilvl="6" w:tplc="981A84FA">
      <w:numFmt w:val="bullet"/>
      <w:lvlText w:val="•"/>
      <w:lvlJc w:val="left"/>
      <w:pPr>
        <w:ind w:left="1020" w:hanging="286"/>
      </w:pPr>
      <w:rPr>
        <w:rFonts w:hint="default"/>
        <w:lang w:val="en-US" w:eastAsia="en-US" w:bidi="en-US"/>
      </w:rPr>
    </w:lvl>
    <w:lvl w:ilvl="7" w:tplc="0240C4CC">
      <w:numFmt w:val="bullet"/>
      <w:lvlText w:val="•"/>
      <w:lvlJc w:val="left"/>
      <w:pPr>
        <w:ind w:left="1060" w:hanging="286"/>
      </w:pPr>
      <w:rPr>
        <w:rFonts w:hint="default"/>
        <w:lang w:val="en-US" w:eastAsia="en-US" w:bidi="en-US"/>
      </w:rPr>
    </w:lvl>
    <w:lvl w:ilvl="8" w:tplc="54E2F190">
      <w:numFmt w:val="bullet"/>
      <w:lvlText w:val="•"/>
      <w:lvlJc w:val="left"/>
      <w:pPr>
        <w:ind w:left="1140" w:hanging="286"/>
      </w:pPr>
      <w:rPr>
        <w:rFonts w:hint="default"/>
        <w:lang w:val="en-US" w:eastAsia="en-US" w:bidi="en-U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shapeLayoutLikeWW8/>
    <w:useFELayout/>
    <w:compatSetting w:name="compatibilityMode" w:uri="http://schemas.microsoft.com/office/word" w:val="12"/>
  </w:compat>
  <w:rsids>
    <w:rsidRoot w:val="00E424E8"/>
    <w:rsid w:val="00101817"/>
    <w:rsid w:val="00300A18"/>
    <w:rsid w:val="005C148E"/>
    <w:rsid w:val="005C544C"/>
    <w:rsid w:val="00896B05"/>
    <w:rsid w:val="00CA6CF5"/>
    <w:rsid w:val="00DA5A96"/>
    <w:rsid w:val="00E424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856BC9D-771F-4806-B240-AC1E8F46A0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Pr>
      <w:rFonts w:ascii="Times New Roman" w:eastAsia="Times New Roman" w:hAnsi="Times New Roman" w:cs="Times New Roman"/>
      <w:lang w:bidi="en-US"/>
    </w:rPr>
  </w:style>
  <w:style w:type="paragraph" w:styleId="1">
    <w:name w:val="heading 1"/>
    <w:basedOn w:val="a"/>
    <w:uiPriority w:val="1"/>
    <w:qFormat/>
    <w:pPr>
      <w:ind w:left="120" w:hanging="360"/>
      <w:outlineLvl w:val="0"/>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4"/>
      <w:szCs w:val="24"/>
    </w:rPr>
  </w:style>
  <w:style w:type="paragraph" w:styleId="a4">
    <w:name w:val="List Paragraph"/>
    <w:basedOn w:val="a"/>
    <w:uiPriority w:val="1"/>
    <w:qFormat/>
    <w:pPr>
      <w:ind w:left="121" w:firstLine="180"/>
    </w:pPr>
  </w:style>
  <w:style w:type="paragraph" w:customStyle="1" w:styleId="TableParagraph">
    <w:name w:val="Table Paragraph"/>
    <w:basedOn w:val="a"/>
    <w:uiPriority w:val="1"/>
    <w:qFormat/>
  </w:style>
  <w:style w:type="paragraph" w:styleId="a5">
    <w:name w:val="header"/>
    <w:basedOn w:val="a"/>
    <w:link w:val="Char"/>
    <w:uiPriority w:val="99"/>
    <w:unhideWhenUsed/>
    <w:rsid w:val="005C148E"/>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5"/>
    <w:uiPriority w:val="99"/>
    <w:rsid w:val="005C148E"/>
    <w:rPr>
      <w:rFonts w:ascii="Times New Roman" w:eastAsia="Times New Roman" w:hAnsi="Times New Roman" w:cs="Times New Roman"/>
      <w:sz w:val="18"/>
      <w:szCs w:val="18"/>
      <w:lang w:bidi="en-US"/>
    </w:rPr>
  </w:style>
  <w:style w:type="paragraph" w:styleId="a6">
    <w:name w:val="footer"/>
    <w:basedOn w:val="a"/>
    <w:link w:val="Char0"/>
    <w:uiPriority w:val="99"/>
    <w:unhideWhenUsed/>
    <w:rsid w:val="005C148E"/>
    <w:pPr>
      <w:tabs>
        <w:tab w:val="center" w:pos="4153"/>
        <w:tab w:val="right" w:pos="8306"/>
      </w:tabs>
      <w:snapToGrid w:val="0"/>
    </w:pPr>
    <w:rPr>
      <w:sz w:val="18"/>
      <w:szCs w:val="18"/>
    </w:rPr>
  </w:style>
  <w:style w:type="character" w:customStyle="1" w:styleId="Char0">
    <w:name w:val="页脚 Char"/>
    <w:basedOn w:val="a0"/>
    <w:link w:val="a6"/>
    <w:uiPriority w:val="99"/>
    <w:rsid w:val="005C148E"/>
    <w:rPr>
      <w:rFonts w:ascii="Times New Roman" w:eastAsia="Times New Roman" w:hAnsi="Times New Roman" w:cs="Times New Roman"/>
      <w:sz w:val="18"/>
      <w:szCs w:val="18"/>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11</Pages>
  <Words>3659</Words>
  <Characters>20862</Characters>
  <Application>Microsoft Office Word</Application>
  <DocSecurity>0</DocSecurity>
  <Lines>173</Lines>
  <Paragraphs>48</Paragraphs>
  <ScaleCrop>false</ScaleCrop>
  <Company>Microsoft</Company>
  <LinksUpToDate>false</LinksUpToDate>
  <CharactersWithSpaces>24473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Admin</cp:lastModifiedBy>
  <cp:revision>7</cp:revision>
  <dcterms:created xsi:type="dcterms:W3CDTF">2019-12-10T01:55:00Z</dcterms:created>
  <dcterms:modified xsi:type="dcterms:W3CDTF">2019-12-10T09:26:00Z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2002-08-28T00:00:00Z</vt:filetime>
  </property>
  <property fmtid="{D5CDD505-2E9C-101B-9397-08002B2CF9AE}" pid="3" name="Creator">
    <vt:lpwstr>POP90</vt:lpwstr>
  </property>
  <property fmtid="{D5CDD505-2E9C-101B-9397-08002B2CF9AE}" pid="4" name="LastSaved">
    <vt:filetime>2019-12-10T00:00:00Z</vt:filetime>
  </property>
</Properties>
</file>